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Times New Roman" w:hAnsi="Times New Roman" w:eastAsia="方正大标宋简体"/>
          <w:color w:val="000000" w:themeColor="text1"/>
          <w:sz w:val="44"/>
          <w:szCs w:val="44"/>
          <w14:textFill>
            <w14:solidFill>
              <w14:schemeClr w14:val="tx1"/>
            </w14:solidFill>
          </w14:textFill>
        </w:rPr>
      </w:pPr>
      <w:r>
        <w:rPr>
          <w:rFonts w:ascii="Times New Roman" w:hAnsi="Times New Roman" w:eastAsia="方正大标宋简体"/>
          <w:color w:val="000000" w:themeColor="text1"/>
          <w:sz w:val="44"/>
          <w:szCs w:val="44"/>
          <w14:textFill>
            <w14:solidFill>
              <w14:schemeClr w14:val="tx1"/>
            </w14:solidFill>
          </w14:textFill>
        </w:rPr>
        <w:t>启东市南苑小学党支部关于巡察整改进展</w:t>
      </w:r>
    </w:p>
    <w:p>
      <w:pPr>
        <w:spacing w:line="560" w:lineRule="exact"/>
        <w:jc w:val="center"/>
        <w:rPr>
          <w:rFonts w:ascii="Times New Roman" w:hAnsi="Times New Roman" w:eastAsia="黑体"/>
          <w:w w:val="90"/>
          <w:sz w:val="44"/>
          <w:szCs w:val="44"/>
        </w:rPr>
      </w:pPr>
      <w:r>
        <w:rPr>
          <w:rFonts w:ascii="Times New Roman" w:hAnsi="Times New Roman" w:eastAsia="方正大标宋简体"/>
          <w:color w:val="000000" w:themeColor="text1"/>
          <w:sz w:val="44"/>
          <w:szCs w:val="44"/>
          <w14:textFill>
            <w14:solidFill>
              <w14:schemeClr w14:val="tx1"/>
            </w14:solidFill>
          </w14:textFill>
        </w:rPr>
        <w:t>情况的通报</w:t>
      </w:r>
    </w:p>
    <w:p>
      <w:pPr>
        <w:spacing w:line="240" w:lineRule="exact"/>
        <w:ind w:firstLine="640"/>
        <w:rPr>
          <w:rFonts w:ascii="Times New Roman" w:hAnsi="Times New Roman"/>
          <w:szCs w:val="32"/>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根据启东市委统一部署，2019年6月下旬至9月下旬，十三届启东市委第十二轮巡察第一巡察组对南苑小学进行了巡察。2020年1月6日，十三届启东市委第十二轮巡察第一巡察组向南苑小学党支部反馈了巡察意见。按照党务公开原则和巡察工作有关要求，现将巡察整改进展情况予以公布。</w:t>
      </w:r>
    </w:p>
    <w:p>
      <w:pPr>
        <w:spacing w:line="560" w:lineRule="exact"/>
        <w:ind w:firstLine="640"/>
        <w:rPr>
          <w:rFonts w:ascii="Times New Roman" w:hAnsi="Times New Roman" w:eastAsia="黑体"/>
          <w:sz w:val="32"/>
          <w:szCs w:val="32"/>
        </w:rPr>
      </w:pPr>
      <w:r>
        <w:rPr>
          <w:rFonts w:ascii="Times New Roman" w:hAnsi="Times New Roman" w:eastAsia="黑体"/>
          <w:sz w:val="32"/>
          <w:szCs w:val="32"/>
        </w:rPr>
        <w:t>一、巡察整改的工作做法</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（一）增强思想认识，严格落实整改责任。</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南苑小学党支部充分认识到，这次巡察工作是对我们落实从严治党主体责任、执行民主集中制、加强党风廉政建设、严肃党规党纪的一次集中检验，也是对党支部近年来工作的一次全面审视。巡察组反馈的意见和提出的要求，充分体现了市委对南苑小学工作的关心和支持，为我们做好今后学校工作指明了方向、增强了动力。巡察反馈会结束后，党支部立即成立了以支部书记王建东为组长，其他班子成员为副组长，各部门负责人为成员的整改工作领导小组，领导小组下设办公室，明确专人负责巡察整改工作，以确保巡察整改工作有序推进。2020年1月7日组织召开党支委会议，统一思想认识，研究部署巡察整改工作，明确整改的指导思想、工作原则、整改目标，要求各责任人提高政治站位，严守政治规矩，自觉把巡察整改作为重要的政治任务，用最坚决的态度、最有力的措施，全面推进，抓好落实。1月15日组织召开党支委领导班子巡察整改专题民主生活会，分析巡察发现的问题，明确下一步整改措施。巡察整改期间，先后召开各类会议，研究部署、推进巡察整改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（二）坚持问题导向，科学制定整改方案。</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通过组织全体教职工传达学习巡察反馈意见，对存在的问题进行了深入剖析，认真查找问题根源，坚持问题导向，对巡察反馈问题逐条逐项梳理，梳理具体问题17个。经反复酝酿、多次研究，制定了《中共启东市南苑小学党支部关于巡察反馈问题的整改工作方案》，逐一明确了整改时限、责任领导和责任人，确保整改落实工作不留盲区、不留死角。</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（三）坚持标本兼治，推动整改落地落实。</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党支委坚持将巡察整改与业务工作同安排、同部署、同落实、同督查，坚持“两手抓、两手硬”，把巡察整改与业务工作同步推进，实现“两不误、双促进”。在整改过程中，坚持标本兼治，重在治本，一方面针对发现问题，立行立改、边巡边改；另一方面针对症结，寻根溯源，建章立制，形成长效机制，通过“两手抓、两手硬”，初步达到了标本兼治的效果。通过明晰责任、分好任务、制订方案、建立台账、督查进度等措施相结合，有效推进巡察整改落实。</w:t>
      </w:r>
    </w:p>
    <w:p>
      <w:pPr>
        <w:spacing w:line="560" w:lineRule="exact"/>
        <w:ind w:firstLine="640"/>
        <w:rPr>
          <w:rFonts w:ascii="Times New Roman" w:hAnsi="Times New Roman" w:eastAsia="黑体"/>
          <w:sz w:val="32"/>
          <w:szCs w:val="32"/>
        </w:rPr>
      </w:pPr>
      <w:r>
        <w:rPr>
          <w:rFonts w:ascii="Times New Roman" w:hAnsi="Times New Roman" w:eastAsia="黑体"/>
          <w:sz w:val="32"/>
          <w:szCs w:val="32"/>
        </w:rPr>
        <w:t>二、问题整改情况</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（一）关于党的政治建设方面问题。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1.关于“校领导班子党领导一切的观念不够强”问题的整改情况。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加强学习，提高思想认识，增强领导班子成员党领导一切的观念，学校修订完善了《党支部委员会议议事规则》；对涉及学校人事、干部选拔、岗位竞聘、大额资金使用等“三重一大”事项一律交由党支委讨论决定或批准。</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2.关于“执行民主集中制不够严格”问题的整改情况。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学校严格执行民主集中制，制订了《启东市南苑小学贯彻民主集中制制度》《主要负责人“四不直接分管”和“末位表态”工作制度》，对行政班子成员分工进行了调整。学校严格资产管理，制定了《启东市南苑小学资产管理制度》，对学校校舍等资产使用一律经校党支委讨论决定，学校校舍不外借使用。明确了《党支部组织生活会会议记录要求》，规范会议记录。      </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3.关于“组织生活会走形式”问题的整改情况。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党支部修订了《启东市南苑小学党支部组织生活制度》，组织全体党员认真学习了组织生活会程序要求，按照组织生活会规定，会前充分做好材料对照检查,批评与自我批评深刻，记录详细。</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（二）关于党的思想建设方面问题。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4.关于“两学一做教育不够扎实”问题的整改情况。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认真制订了“两学一做”实施方案，明确按月学习内容，认真做好活动总结，支部书记、各支委成员配备了学习笔记本，并认真做好学习笔记。</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（三）关于党的组织建设方面问题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5.关于“党支部对党建工作不重视”问题的整改情况。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党支部制定了《“三会一课”制度》，定期组织好党支部的“三会一课”学习活动，确保每季度召开一次支部党员大会；每月一次支委会；每月召开1-2次党小组会；每季度上好一次党课。联系学校支部实际认真准备“三会一课”内容，用身边人、事开展教育工作。根据党员教师的工作特点划分了四个党小组，党小组活动正常开展。</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6.关于“支部换届选举不规范”问题的整改情况。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学校制订完善《党支部换届选举办法》，专职党务工作者认真学习了基层党务工作实用手册，吸取支部换届选举、支委委员增选工作不规范的教训，做好支部各项工作。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7.关于“党费缴纳不规范”问题的整改情况。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为进一步做好党费收缴工作，支部制订了《党费收缴管理制度》，按照要求统计好党员缴费基数。一名退休党员教师2017年7月至12月党费交到所在社区党组织。现在党费按照党员名册，根据工资基数每月照标准</w:t>
      </w:r>
      <w:r>
        <w:rPr>
          <w:rFonts w:hint="eastAsia" w:ascii="Times New Roman" w:hAnsi="Times New Roman" w:eastAsia="仿宋_GB2312"/>
          <w:sz w:val="32"/>
          <w:szCs w:val="32"/>
        </w:rPr>
        <w:t>缴纳</w:t>
      </w:r>
      <w:r>
        <w:rPr>
          <w:rFonts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8.关于“党支部生活记载很不规范”问题的整改情况。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学校制订了《党支部组织生活会会议记录要求》，记录人已严格按照党支部活动开展情况如实及时记载，记载时各栏目不留空白，不搞形式主义。</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（四）关于党的作风建设方面存在问题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9.关于“工作不认真、细致，报支部分费用缺少依据”问题的整改情况。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修订完善了《南苑小学财务结报管理制度》，涉及招待事项，需申请同意后，按照公务接待费的审批流程规定执行；少先队组织征订的报刊费4132元，已经把报刊明细附上。教师安全培训通知已经附上，今后凡是教师培训经费支出，都要附上培训通知单后，方可报支。</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10.关于“固定资产管理不严”问题的整改情况。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制订了《南苑小学固定资产管理制度》，对学校资产再次核查登记，做到名称、品牌、型号一致；明确固定资产管理或使用责任人，所有办公电脑实行实名制，钢琴等贵重物品保管使用责任到人，教室课桌椅、电子白板实行班主任管理制度；学校对报耗物品，由使用人提出申请，总务处汇总上报，党支委决策，校监委监督，邀请教育体育局相关科室领导对我校报耗物品及时核销。</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11．关于“财务业务不精，列支科目混乱”问题的整改情况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整改情况：财务人员细分了公用经费科目，2019年11月起严格按照经济科目记账。</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（五）关于党的纪律建设方面存在问题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12.关于“发展党员不规范”问题的整改情况。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教育体育局党组对支部书记发展党员不规范，结予了诫免谈话。学校制订了《发展党员工作制度》，学校党支部将制订三年党员发展规划。增强组织原则，严格按照发展党员的程序做好党员发展工作。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13.关于“违反有关财务规定”问题的整改情况。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根据教体局相关制度，修订了《南苑小学财务结报管理制度》，执行《启东市机关事业单位差旅费管理办法》和《启东市财政局关于明确机关事业单位差旅住宿费标准等有关问题的通知》，超支部分有教师个人自理；财务处对超标准差旅费和住户支付的修理费全部个人支付，学校已经收取，入学校账。</w:t>
      </w:r>
    </w:p>
    <w:p>
      <w:pPr>
        <w:spacing w:line="560" w:lineRule="exact"/>
        <w:ind w:firstLine="640"/>
        <w:rPr>
          <w:rFonts w:ascii="Times New Roman" w:hAnsi="Times New Roman" w:eastAsia="楷体_GB2312"/>
          <w:sz w:val="32"/>
          <w:szCs w:val="32"/>
        </w:rPr>
      </w:pPr>
      <w:r>
        <w:rPr>
          <w:rFonts w:ascii="Times New Roman" w:hAnsi="Times New Roman" w:eastAsia="楷体_GB2312"/>
          <w:sz w:val="32"/>
          <w:szCs w:val="32"/>
        </w:rPr>
        <w:t>（六）夺取反腐败斗争压倒性胜利方面情况整改</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14.关于“党支部履行党风廉政建设责任不够到位”问题的整改情况。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学校党支部根据每年“5.10”思廉日活动方案，紧密联系身边人、身边事开展有针对性的廉政警示教育活动，及时做好“5.10”思廉日活动总结；根据活动开设情况如实记好纪实手册。</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 关于“校务监督委员会职能发挥不充分”问题的整改情况。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认真按照已经制订的校监委工作计划开展工作，对学校“三重一大”事项进行有效监督，及时做好校监委工作记载，校监委工作定期向全体教职工报告。</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16.关于“财务管理不规范”问题的整改情况。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修订了《南苑小学学校维修规章制度》，每一次维修费报支必须附上维修明细及经手人；及时附上学校为各班级及教师阅览室征订的报刊费明细；相关办公经费按照《南苑小学财务结报管理制度》报支，学校账册由单位自己做账，所有向学校报支的发票都有证明人、经手人、批准人签字后方可入账。</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17.关于“招投标领域管理不规范”问题的整改情况。</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后勤管理人员进一步熟悉《关于进一步规范教育体育系统招投标活动的实施意见》，所有项目建设招投标流程，邀请校监委监督。规范签订项目中标通知书和合同签订，缴纳履约保证金后才允许开工建设。对相关人员学校给予了诫勉谈话。今后对具体组织实施项目责任人提前约谈，确保项目建设规范、廉洁、高效。</w:t>
      </w:r>
    </w:p>
    <w:p>
      <w:pPr>
        <w:spacing w:line="560" w:lineRule="exact"/>
        <w:ind w:firstLine="640"/>
        <w:rPr>
          <w:rFonts w:ascii="Times New Roman" w:hAnsi="Times New Roman" w:eastAsia="黑体"/>
          <w:sz w:val="32"/>
          <w:szCs w:val="32"/>
        </w:rPr>
      </w:pPr>
      <w:r>
        <w:rPr>
          <w:rFonts w:ascii="Times New Roman" w:hAnsi="Times New Roman" w:eastAsia="黑体"/>
          <w:sz w:val="32"/>
          <w:szCs w:val="32"/>
        </w:rPr>
        <w:t>三、下一步工作打算</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（一）加强政治理论学习，提高政治站位。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南苑小学将以落实巡察整改为重要契机，坚持以习近平新时代中国特色社会主义思想为指引，认真学习贯彻党的十九大和十九届四中全会精神，严守政治纪律政治规矩，着力强化“四个意识”，坚定“四个自信”，坚决做到“两个维护”，全面落实从严治党责任，不断巩固和提高巡察整改工作成效，持之以恒抓好各项工作，助推学校各项工作再上新台阶。</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（二）抓好整改后续工作，圆满完成整改任务。</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对已经完成的整改任务，适时组织开展“回头看”，强化制度的建设与落实，坚决防止问题反弹回潮；对需巩固、强化和提升的整改任务，按照既定目标和措施，不松劲、不减压、不撒手，一抓到底；需要长期坚持的，持之以恒，常抓不懈，紧盯不放，打好持久战。</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（三）严格履行全面从严治党责任，着力构建长效机制。</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运用好市委巡察成果，深入开展纪律教育，引导党员干部牢固树立党章、党规、党纪意识。要用铁的纪律整治各种顶风违纪行为，做到执纪必严，违纪必纠，有责必问，问责必严。健全作风建设长效机制，推动整改问题解决到位、落实到位。真抓实干，消除急功近利和浮躁心理，沉下心来，一心一意抓教育，促进学校教育高质量发展。</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欢迎广大干部群众对巡察整改落实情况进行监督。如有意见建议，请及时向我们反映。联系方式：电话83316432，邮政信箱</w:t>
      </w:r>
      <w:r>
        <w:rPr>
          <w:rFonts w:hint="eastAsia" w:ascii="Times New Roman" w:hAnsi="Times New Roman" w:eastAsia="仿宋_GB2312"/>
          <w:sz w:val="32"/>
          <w:szCs w:val="32"/>
        </w:rPr>
        <w:t>：</w:t>
      </w:r>
      <w:r>
        <w:rPr>
          <w:rFonts w:ascii="Times New Roman" w:hAnsi="Times New Roman" w:eastAsia="仿宋_GB2312"/>
          <w:sz w:val="32"/>
          <w:szCs w:val="32"/>
        </w:rPr>
        <w:t>南苑中路</w:t>
      </w:r>
      <w:r>
        <w:rPr>
          <w:rFonts w:hint="eastAsia" w:ascii="Times New Roman" w:hAnsi="Times New Roman" w:eastAsia="仿宋_GB2312"/>
          <w:sz w:val="32"/>
          <w:szCs w:val="32"/>
        </w:rPr>
        <w:t>657号</w:t>
      </w:r>
      <w:r>
        <w:rPr>
          <w:rFonts w:ascii="Times New Roman" w:hAnsi="Times New Roman" w:eastAsia="仿宋_GB2312"/>
          <w:sz w:val="32"/>
          <w:szCs w:val="32"/>
        </w:rPr>
        <w:t>，</w:t>
      </w:r>
      <w:r>
        <w:fldChar w:fldCharType="begin"/>
      </w:r>
      <w:r>
        <w:instrText xml:space="preserve"> HYPERLINK "mailto:电子邮箱qdsnyxxdzb@163.com" </w:instrText>
      </w:r>
      <w:r>
        <w:fldChar w:fldCharType="separate"/>
      </w:r>
      <w:r>
        <w:rPr>
          <w:rStyle w:val="4"/>
          <w:rFonts w:ascii="Times New Roman" w:hAnsi="Times New Roman" w:eastAsia="仿宋_GB2312"/>
          <w:sz w:val="32"/>
          <w:szCs w:val="32"/>
        </w:rPr>
        <w:t>电子邮箱qdsnyxxdzb@163.com</w:t>
      </w:r>
      <w:r>
        <w:rPr>
          <w:rStyle w:val="4"/>
          <w:rFonts w:ascii="Times New Roman" w:hAnsi="Times New Roman" w:eastAsia="仿宋_GB2312"/>
          <w:sz w:val="32"/>
          <w:szCs w:val="32"/>
        </w:rPr>
        <w:fldChar w:fldCharType="end"/>
      </w:r>
      <w:r>
        <w:rPr>
          <w:rFonts w:ascii="Times New Roman" w:hAnsi="Times New Roman" w:eastAsia="仿宋_GB2312"/>
          <w:sz w:val="32"/>
          <w:szCs w:val="32"/>
        </w:rPr>
        <w:t>。</w:t>
      </w:r>
    </w:p>
    <w:p>
      <w:pPr>
        <w:spacing w:line="560" w:lineRule="exact"/>
        <w:ind w:firstLine="3520" w:firstLineChars="1100"/>
        <w:rPr>
          <w:rFonts w:ascii="Times New Roman" w:hAnsi="Times New Roman" w:eastAsia="仿宋_GB2312"/>
          <w:sz w:val="32"/>
          <w:szCs w:val="32"/>
        </w:rPr>
      </w:pPr>
    </w:p>
    <w:p>
      <w:pPr>
        <w:spacing w:line="560" w:lineRule="exact"/>
        <w:ind w:firstLine="4320" w:firstLineChars="1350"/>
        <w:rPr>
          <w:rFonts w:ascii="Times New Roman" w:hAnsi="Times New Roman" w:eastAsia="仿宋_GB2312"/>
          <w:sz w:val="32"/>
          <w:szCs w:val="32"/>
        </w:rPr>
      </w:pPr>
      <w:r>
        <w:rPr>
          <w:rFonts w:ascii="Times New Roman" w:hAnsi="Times New Roman" w:eastAsia="仿宋_GB2312"/>
          <w:sz w:val="32"/>
          <w:szCs w:val="32"/>
        </w:rPr>
        <w:t>中共启东市南苑小学党支部</w:t>
      </w:r>
    </w:p>
    <w:p>
      <w:pPr>
        <w:spacing w:line="560" w:lineRule="exact"/>
        <w:ind w:firstLine="5120" w:firstLineChars="1600"/>
        <w:rPr>
          <w:rFonts w:ascii="Times New Roman" w:hAnsi="Times New Roman" w:eastAsia="仿宋_GB2312"/>
          <w:sz w:val="32"/>
          <w:szCs w:val="32"/>
        </w:rPr>
      </w:pPr>
      <w:r>
        <w:rPr>
          <w:rFonts w:ascii="Times New Roman" w:hAnsi="Times New Roman" w:eastAsia="仿宋_GB2312"/>
          <w:sz w:val="32"/>
          <w:szCs w:val="32"/>
        </w:rPr>
        <w:t xml:space="preserve"> 2020年7月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84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2020-08-05T07:41:36Z</dcterms:created>
  <dc:creator>Administrator</dc:creator>
  <cp:lastModifiedBy>Administrator</cp:lastModifiedBy>
  <dcterms:modified xsi:type="dcterms:W3CDTF">2020-08-05T07:42:00Z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