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ind w:firstLine="245" w:firstLineChars="62"/>
        <w:jc w:val="center"/>
        <w:rPr>
          <w:rFonts w:ascii="Times New Roman" w:hAnsi="Times New Roman" w:eastAsia="方正小标宋简体"/>
          <w:w w:val="90"/>
          <w:sz w:val="44"/>
          <w:szCs w:val="44"/>
        </w:rPr>
      </w:pPr>
      <w:r>
        <w:rPr>
          <w:rFonts w:ascii="Times New Roman" w:hAnsi="Times New Roman" w:eastAsia="方正小标宋简体"/>
          <w:w w:val="90"/>
          <w:sz w:val="44"/>
          <w:szCs w:val="44"/>
        </w:rPr>
        <w:t>启东市高校招生办公室党支部</w:t>
      </w:r>
    </w:p>
    <w:p>
      <w:pPr>
        <w:overflowPunct w:val="0"/>
        <w:snapToGrid w:val="0"/>
        <w:spacing w:line="560" w:lineRule="exact"/>
        <w:ind w:firstLine="245" w:firstLineChars="62"/>
        <w:jc w:val="center"/>
        <w:rPr>
          <w:rFonts w:ascii="Times New Roman" w:hAnsi="Times New Roman" w:eastAsia="方正小标宋简体"/>
          <w:w w:val="90"/>
          <w:sz w:val="44"/>
          <w:szCs w:val="44"/>
        </w:rPr>
      </w:pPr>
      <w:r>
        <w:rPr>
          <w:rFonts w:ascii="Times New Roman" w:hAnsi="Times New Roman" w:eastAsia="方正小标宋简体"/>
          <w:w w:val="90"/>
          <w:sz w:val="44"/>
          <w:szCs w:val="44"/>
        </w:rPr>
        <w:t>关于巡察整改进展情况的报告</w:t>
      </w:r>
    </w:p>
    <w:p>
      <w:pPr>
        <w:spacing w:line="240" w:lineRule="exact"/>
        <w:ind w:firstLine="640"/>
        <w:rPr>
          <w:rFonts w:ascii="Times New Roman" w:hAnsi="Times New Roman"/>
          <w:szCs w:val="32"/>
        </w:rPr>
      </w:pP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根据启东市委统一部署，2019年6月30日至9月30日，十三届启东市委第十二轮巡察第一巡察组对启东市高校招生办公室进行了巡察。2020年1月3日，十三届启东市委第十二轮巡察第一巡察组向启东市高校招生办公室反馈了巡察意见。截至目前，</w:t>
      </w:r>
      <w:r>
        <w:rPr>
          <w:rFonts w:ascii="Times New Roman" w:hAnsi="Times New Roman" w:eastAsia="仿宋_GB2312"/>
          <w:kern w:val="0"/>
          <w:sz w:val="32"/>
          <w:szCs w:val="32"/>
        </w:rPr>
        <w:t>巡察反馈的14个问题，已整改完成13个、基本整改完成1个。</w:t>
      </w:r>
      <w:r>
        <w:rPr>
          <w:rFonts w:ascii="Times New Roman" w:hAnsi="Times New Roman" w:eastAsia="仿宋_GB2312"/>
          <w:sz w:val="32"/>
          <w:szCs w:val="32"/>
        </w:rPr>
        <w:t>根据有关规定，现将巡察整改进展情况报告如下：</w:t>
      </w:r>
    </w:p>
    <w:p>
      <w:pPr>
        <w:overflowPunct w:val="0"/>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一、整改工作组织推进情况</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巡察组反馈意见三个月来，招生办党支部班子认真研究部署</w:t>
      </w:r>
      <w:bookmarkStart w:id="0" w:name="baidusnap0"/>
      <w:bookmarkEnd w:id="0"/>
      <w:r>
        <w:rPr>
          <w:rFonts w:ascii="Times New Roman" w:hAnsi="Times New Roman" w:eastAsia="仿宋_GB2312"/>
          <w:sz w:val="32"/>
          <w:szCs w:val="32"/>
        </w:rPr>
        <w:t>巡察整改工作，按照责任分工对号入座，主动认领，牵头研究措施，带头落实整改，确保如期完成整改任务。对整改不力、应付了事的，坚决按程序追究问责，重新整改，真正做到一抓到底、抓出实效。</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统一思想认识。为进一步做好市委第一巡察组对我办巡察反馈意见的整改工作，巡察意见反馈后，我们立即召开党支委会议，切实提高领导干部对整改落实工作的认识，深入研究部署整改工作。围绕反馈意见，逐条对照，逐项梳理，认真研究制定整改方案，明确了具体整改任务和每项任务的责任领导、责任人、整改措施和整改期限，为整改工作打下了坚实的基础。</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二）加强组织领导。招生办党支部对反馈意见高度重视、全面接受、全面整改、立行立改。成立了由支部书记任组长，其他班子成员和相关同志为成员的巡察整改工作小组，具体推进整改落实工作，按照分工抓好整改。班子成员对巡察组反馈问题整改进度进行跟踪，督查问效，确保整改落实到位。 </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三）明确目标责任。全体同志统一思想、提高认识，坚持问题导向、压实责任，坚持整体联动、对账销号、立行立改。明确提出问题不解决不松手、整改不到位不罢休、不获取全胜不收兵。要求不回避立行立改、不敷衍改出成效，确保一件一件落实、一条一条兑现，保证了整改工作有力有序开展并取得阶段性成果。 </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认真督导检查。为及时掌握整改进展情况，发现问题并及时研究解决，整改期间，班子成员强化督导、推进落实，根据整改措施和计划安排，并根据问题属性，分门别类对整改任务、责任、时限做出严格规定，进一步明确整改方向和着力重点。整改工作领导小组加强统筹协调和督促检查，从严从实消除问题积弊。</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五）强化成果运用。党支部以严肃认真的态度，深刻反思市委第一巡察组反馈意见，认真梳理分类，剖析根源，找准症结，积极落实整改。修订完善工作制度，进一步落实“三重一大”制度，规范公务接待制度，加强干部监督管理等工作机制，严明党规党纪，着力建章立制，切实堵塞漏洞，从源头上巩固巡察成果。</w:t>
      </w:r>
    </w:p>
    <w:p>
      <w:pPr>
        <w:overflowPunct w:val="0"/>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二、反馈问题整改落实情况</w:t>
      </w:r>
    </w:p>
    <w:p>
      <w:pPr>
        <w:overflowPunct w:val="0"/>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 xml:space="preserve"> (一)党的政治建设方面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 党内政治生活重形式、轻实效。</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一是健全完善谈心谈话制度。二是提高谈心谈话实效。按照“见人见事见思想”的原则，不以一般性沟通代替谈心谈话、不以谈具体性事务代替思想沟通，敞开心扉、打开心门、摆开事例、说开话语，达到提醒、帮助、提高的实效。三是及时做好谈心谈话记录，双方谈话内容记录详细。目前，这个问题已整改完毕并将长期坚持。</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 “三重一大”事项执行不够严格。</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整改情况：2016至2018年招生办基本无重大问题决策、重要干部任免、重大项目投资决策，大额资金的使用涉及的是各级各类教育考试的考务费，执行标准为2017年8月《关于规范2017年度在我市举行的有关国家级、省级考试考务费发放的请示》，此前参照南通各县市区。下阶段，一是切实加强党组的集体领导，做到集思广益，充分发扬民主。同时，建立健全了“三重一大”制度。二是坚持依法决策、科学决策、集体决策、民主决策。细化“三重一大”内容，详实工作流程和记录。完善《党支部议事规则》，规范会议记录，确保详细讨论过程记录全面、用词规范、表述准确。确保“三重一大”制度落到实处。</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这个问题现已整改完毕并将长期坚持。通过整改，集体领导和发扬民主得到了有效加强，“三重一大”制度得到了有效的贯彻执行。</w:t>
      </w:r>
    </w:p>
    <w:p>
      <w:pPr>
        <w:overflowPunct w:val="0"/>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（二）党的思想建设方面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 “两学一做”学习教育浮于表面。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一是把认真推进“两学一做”学习教育活动作为加强党员教育管理、面向全体党员深化党内教育的重要手段，认真落实政治理论学习制度，推动全体党员经常性教育，实现了学习教育的常态化制度化。二是高度重视，强化领导，将“两学一做”学习教育活动与推动招考工作紧密结合，拓展学习内容，将党章党规、系列讲话、党的最新理论成果等纳入重点学习内容，领导班子带头学习，做到理论学习与业务学习相结合。并按要求开展专题讨论、查摆问题等活动。及时做好活动记录。做到措施到位、人员到位、指导到位、学习到位。</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这个问题现已整改完毕并将长期坚持。通过整改，能够把“两学一做”学习教育活动摆上重要日程并深入开展起来。 </w:t>
      </w:r>
    </w:p>
    <w:p>
      <w:pPr>
        <w:overflowPunct w:val="0"/>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（三）党的组织建设方面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 “三会一课”制度落实不到位。</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一是统一思想，强化措施，建立健全了“三会一课”制度。进一步落实工作责任，加强督导检查，确保“三会一课”制度落到实处。二是认真执行会议记录管理制度，规范会议记录，保证所记录内容的真实性，杜绝模式化行为的发生。每年度认认真真实事求是撰写党支部活动总结。</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这个问题现已整改完毕并将长期坚持。通过整改，能够把“三会一课”制度作为党组织生活的重要组成部分和加强党员日常教育管理监督的主要途径高度重视起来，并在实际工作中抓好落实。</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 干部职工老龄化严重，后备力量缺失。</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整改情况：因单位编制限制，暂无法进人。2019年夏公开招录了一个微机员借用岗位，待有编制空缺后逐步整改到位。</w:t>
      </w:r>
    </w:p>
    <w:p>
      <w:pPr>
        <w:overflowPunct w:val="0"/>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（四）党的作风建设方面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 违反公务接待规定。</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整改情况：一是组织全体干部职工认真学习中央八项规定精神及公务接待管理规定，进一步完善并认真执行了公务接待管理制度，严格履行各种审批程序和接待手续。二是按照规定从严控制接待范围、标准和规模，确保公务接待合规合理，厉行节约，完善内控制度，建立长效机制。</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这个问题现已整改完毕并将长期坚持。通过整改，公务接待管理制度得到了完善和有效执行，公务接待程序和手续更加健全和规范。</w:t>
      </w:r>
    </w:p>
    <w:p>
      <w:pPr>
        <w:overflowPunct w:val="0"/>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（五）党的纪律建设方面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 “两个责任”落实不力。</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整改情况：一是进一步强化党对一切工作的领导，切实增强党支部主体责任，有效增强基层党组织的凝聚力、战斗力和创造力。班子成员明确管党治党责任要求，全面履行“两个”责任。二是认真履行党建工作“第一责任人”职责，将党风廉政建设和反腐败工作与党建工作相结合，活动记录和计划总结详细、规范、准确。三是谈心谈话深入交流思想，不以工作布置代替思想沟通，达到提醒、帮助、提高的实效，记录详细规范。</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这个问题现已整改完毕并将长期坚持。通过整改，党建工作 “两个责任”得到落实和加强，党建工作“第一责任人”意识不断增强。</w:t>
      </w:r>
    </w:p>
    <w:p>
      <w:pPr>
        <w:overflowPunct w:val="0"/>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（六）夺取反腐败斗争压倒性胜利方面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 财务报支制度执行不规范。</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整改情况：一是认真学习《财务报支制度》，做到报支要素齐全。二是建立内控机制。三是认真制定工会活动方案，开展丰富多样工会活动，活跃职工身心，增强党员干部凝聚力。</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这个问题现已整改完毕并将长期坚持。</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 工会费提取、使用存在不规范现象。</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整改情况：一是按文件规定提取工会费，二是对责任人采取监督执纪第一种形态，由支部书记对其给予提醒谈话，进行批评教育。三是工会福利费制定统一的慰问标准，严格按规定标准使用开支。</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 保密室值班费用开支较为随意。</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整改情况：一是严肃财经纪律，合理开支夜间值班费用。二是值班所需个人洗漱用品原则上一年配备一次，餐饮调味品、油、液化气等严格控制按实采购，履行节约原则。</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上述所列</w:t>
      </w:r>
      <w:r>
        <w:rPr>
          <w:rFonts w:ascii="宋体" w:hAnsi="Times New Roman"/>
          <w:sz w:val="32"/>
          <w:szCs w:val="32"/>
        </w:rPr>
        <w:t>①②</w:t>
      </w:r>
      <w:r>
        <w:rPr>
          <w:rFonts w:ascii="Times New Roman" w:hAnsi="Times New Roman" w:eastAsia="仿宋_GB2312"/>
          <w:sz w:val="32"/>
          <w:szCs w:val="32"/>
        </w:rPr>
        <w:t>已整改完毕并将长期坚持。上述所列</w:t>
      </w:r>
      <w:r>
        <w:rPr>
          <w:rFonts w:ascii="宋体" w:hAnsi="Times New Roman"/>
          <w:sz w:val="32"/>
          <w:szCs w:val="32"/>
        </w:rPr>
        <w:t>④</w:t>
      </w:r>
      <w:r>
        <w:rPr>
          <w:rFonts w:ascii="Times New Roman" w:hAnsi="Times New Roman" w:eastAsia="仿宋_GB2312"/>
          <w:sz w:val="32"/>
          <w:szCs w:val="32"/>
        </w:rPr>
        <w:t>2020年5月待教育体育局食堂投入使用后整改到位，保密值班期间工作餐由局食堂供餐。</w:t>
      </w:r>
    </w:p>
    <w:p>
      <w:pPr>
        <w:overflowPunct w:val="0"/>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（七）2018年巡察发现共性问题自查整改方面</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整改情况：一是成立整改工作领导小组，制定整改方案，对账销号，夯实整改工作责任，加强监督检查，确保如期完成巡察发现共性问题自查整改任务。 二是将党风廉政建设与党建工作相结合，做到同部署、同研究、同检查，按照市纪委监委关于落实党风廉政责任制相关要求，切实抓好“一岗双责”责任制落实，夯实工作责任，以“抓铁有痕”的作风做好党建和党风廉政建设，落实检查实效，坚决纠正走过场的错误倾向。 这个问题已整改，并将长期坚持。</w:t>
      </w:r>
    </w:p>
    <w:p>
      <w:pPr>
        <w:overflowPunct w:val="0"/>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三、下阶段整改工作打算</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巡察整改工作取得的成效只是阶段性的。下一步，我们将继续按照市委巡察办和市委第一巡察组的要求，不断强化政治意识和责任意识，采取坚强有力措施，健全完善工作机制，加大制度执行力度，坚持问题导向，强化督导落实，建立长效机制，切实巩固巡察反馈问题整改成果，不断将作风建设和全面从严治党引向深入，积极推动教育考试事业健康发展。</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坚持理论学习，增强规矩意识。严格执行党员干部理论学习制度，健全完善党内组织生活制度，自觉加强党性修养，严明政治纪律和政治规矩。严格遵守工作纪律和各项法律规章制度，特别是针对“三重一大”和各项经费使用等相关事项，做到严守规矩、坚持原则、恪守底线。严格遵守中央八项规定精神和廉洁自律准则，厉行勤俭节约，保持艰苦奋斗，增强自我约束力和控制力。</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（二）坚持抓好党建，落实“两个责任”。进一步强化管党治党要求，落实从严治党责任，主动担责、认真履责、扎实尽责。主要负责人亲自抓、负总责，班子其他成员严格履行“一岗</w:t>
      </w:r>
      <w:bookmarkStart w:id="1" w:name="baidusnap3"/>
      <w:bookmarkEnd w:id="1"/>
      <w:r>
        <w:rPr>
          <w:rFonts w:ascii="Times New Roman" w:hAnsi="Times New Roman" w:eastAsia="仿宋_GB2312"/>
          <w:sz w:val="32"/>
          <w:szCs w:val="32"/>
        </w:rPr>
        <w:t xml:space="preserve">双责”，把党建工作与教育考试业务工作摆到同等重要位置，切实落实党建工作部署。进一步强化党风廉政建设，促进我办营造风清气正的工作环境。       </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坚持持续整改，完善长效机制。要在整改问题的同时，认真查找深层次原因，从完善体制机制、健全制度体系、夯实基础工作等方面，逐步建立起堵塞漏洞、解决问题的长效机制。要坚持目标不变、力度不减，对巡察整改工作紧抓不放。对已完成的整改任务，适时组织“回头看”，巩固整改成果。对需要较长时间整改的问题，紧盯不放，做到边整边改。坚持以党建工作统领教育考试工作，在整改落实的基础上，求真务实，勇于担当，不断开创教育考试工作新局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欢迎广大干部群众对巡察整改落实情况进行监督。如有意见建议，请及时向我们反映。联系方式：电话83312473，邮政信箱：启东市人民中路726号教育大厦三楼308室，电子邮箱：</w:t>
      </w:r>
      <w:r>
        <w:fldChar w:fldCharType="begin"/>
      </w:r>
      <w:r>
        <w:instrText xml:space="preserve"> HYPERLINK "mailto:jssqdszsb@sina.com" </w:instrText>
      </w:r>
      <w:r>
        <w:fldChar w:fldCharType="separate"/>
      </w:r>
      <w:r>
        <w:rPr>
          <w:rStyle w:val="4"/>
          <w:rFonts w:ascii="Times New Roman" w:hAnsi="Times New Roman" w:eastAsia="仿宋_GB2312"/>
          <w:sz w:val="32"/>
          <w:szCs w:val="32"/>
        </w:rPr>
        <w:t>jssqdszsb@sina.com</w:t>
      </w:r>
      <w:r>
        <w:rPr>
          <w:rStyle w:val="4"/>
          <w:rFonts w:ascii="Times New Roman" w:hAnsi="Times New Roman" w:eastAsia="仿宋_GB2312"/>
          <w:sz w:val="32"/>
          <w:szCs w:val="32"/>
        </w:rPr>
        <w:fldChar w:fldCharType="end"/>
      </w:r>
      <w:r>
        <w:rPr>
          <w:rFonts w:ascii="Times New Roman" w:hAnsi="Times New Roman" w:eastAsia="仿宋_GB2312"/>
          <w:sz w:val="32"/>
          <w:szCs w:val="32"/>
        </w:rPr>
        <w:t>。</w:t>
      </w:r>
    </w:p>
    <w:p>
      <w:pPr>
        <w:overflowPunct w:val="0"/>
        <w:spacing w:line="560" w:lineRule="exact"/>
        <w:rPr>
          <w:rFonts w:ascii="Times New Roman" w:hAnsi="Times New Roman" w:eastAsia="仿宋_GB2312"/>
          <w:sz w:val="32"/>
          <w:szCs w:val="32"/>
        </w:rPr>
      </w:pPr>
    </w:p>
    <w:p>
      <w:pPr>
        <w:overflowPunct w:val="0"/>
        <w:spacing w:line="560" w:lineRule="exact"/>
        <w:jc w:val="right"/>
        <w:rPr>
          <w:rFonts w:ascii="Times New Roman" w:hAnsi="Times New Roman" w:eastAsia="仿宋_GB2312"/>
          <w:sz w:val="32"/>
          <w:szCs w:val="32"/>
        </w:rPr>
      </w:pPr>
      <w:r>
        <w:rPr>
          <w:rFonts w:ascii="Times New Roman" w:hAnsi="Times New Roman" w:eastAsia="仿宋_GB2312"/>
          <w:sz w:val="32"/>
          <w:szCs w:val="32"/>
        </w:rPr>
        <w:t>启东市高校招生办公室党支部</w:t>
      </w:r>
    </w:p>
    <w:p>
      <w:pPr>
        <w:overflowPunct w:val="0"/>
        <w:spacing w:line="560" w:lineRule="exact"/>
        <w:ind w:right="640" w:firstLine="5440" w:firstLineChars="1700"/>
        <w:rPr>
          <w:rFonts w:ascii="Times New Roman" w:hAnsi="Times New Roman" w:eastAsia="仿宋_GB2312"/>
          <w:sz w:val="32"/>
          <w:szCs w:val="32"/>
        </w:rPr>
      </w:pPr>
      <w:r>
        <w:rPr>
          <w:rFonts w:ascii="Times New Roman" w:hAnsi="Times New Roman" w:eastAsia="仿宋_GB2312"/>
          <w:sz w:val="32"/>
          <w:szCs w:val="32"/>
        </w:rPr>
        <w:t>2020年</w:t>
      </w:r>
      <w:r>
        <w:rPr>
          <w:rFonts w:hint="eastAsia" w:ascii="Times New Roman" w:hAnsi="Times New Roman" w:eastAsia="仿宋_GB2312"/>
          <w:sz w:val="32"/>
          <w:szCs w:val="32"/>
        </w:rPr>
        <w:t>7</w:t>
      </w:r>
      <w:r>
        <w:rPr>
          <w:rFonts w:ascii="Times New Roman" w:hAnsi="Times New Roman" w:eastAsia="仿宋_GB2312"/>
          <w:sz w:val="32"/>
          <w:szCs w:val="32"/>
        </w:rPr>
        <w:t>月</w:t>
      </w:r>
    </w:p>
    <w:p>
      <w:pPr>
        <w:overflowPunct w:val="0"/>
        <w:spacing w:line="560" w:lineRule="exact"/>
        <w:jc w:val="center"/>
        <w:rPr>
          <w:rFonts w:ascii="Times New Roman" w:hAnsi="Times New Roman"/>
        </w:rPr>
      </w:pPr>
    </w:p>
    <w:p>
      <w:pPr>
        <w:overflowPunct w:val="0"/>
        <w:spacing w:line="560" w:lineRule="exact"/>
        <w:jc w:val="center"/>
        <w:rPr>
          <w:rFonts w:ascii="Times New Roman" w:hAnsi="Times New Roman"/>
        </w:rPr>
      </w:pPr>
    </w:p>
    <w:p>
      <w:pPr>
        <w:overflowPunct w:val="0"/>
        <w:snapToGrid w:val="0"/>
        <w:spacing w:line="560" w:lineRule="exact"/>
        <w:rPr>
          <w:rFonts w:ascii="Times New Roman" w:hAnsi="Times New Roman" w:eastAsia="方正大标宋简体"/>
          <w:sz w:val="44"/>
          <w:szCs w:val="44"/>
        </w:rPr>
      </w:pPr>
    </w:p>
    <w:p>
      <w:pPr>
        <w:overflowPunct w:val="0"/>
        <w:snapToGrid w:val="0"/>
        <w:spacing w:line="560" w:lineRule="exact"/>
        <w:rPr>
          <w:rFonts w:ascii="Times New Roman" w:hAnsi="Times New Roman" w:eastAsia="方正大标宋简体"/>
          <w:sz w:val="44"/>
          <w:szCs w:val="44"/>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3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2020-08-05T07:31:35Z</dcterms:created>
  <dc:creator>Administrator</dc:creator>
  <cp:lastModifiedBy>Administrator</cp:lastModifiedBy>
  <dcterms:modified xsi:type="dcterms:W3CDTF">2020-08-05T07:36:01Z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