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45"/>
        </w:tabs>
        <w:overflowPunct w:val="0"/>
        <w:spacing w:line="560" w:lineRule="exact"/>
        <w:ind w:firstLine="420" w:firstLineChars="200"/>
        <w:jc w:val="center"/>
        <w:rPr>
          <w:rFonts w:ascii="Times New Roman" w:hAnsi="Times New Roman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中共启东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市</w:t>
      </w:r>
      <w:bookmarkEnd w:id="0"/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科协党组关于巡察整改情况的通报</w:t>
      </w:r>
    </w:p>
    <w:p>
      <w:pPr>
        <w:overflowPunct w:val="0"/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hd w:val="clear" w:color="auto" w:fill="FFFFFF"/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按照市委统一部署，</w:t>
      </w:r>
      <w:r>
        <w:rPr>
          <w:rFonts w:ascii="Times New Roman" w:hAnsi="Times New Roman" w:eastAsia="仿宋_GB2312"/>
          <w:color w:val="000000"/>
          <w:sz w:val="32"/>
          <w:szCs w:val="32"/>
        </w:rPr>
        <w:t>2019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月至</w:t>
      </w:r>
      <w:r>
        <w:rPr>
          <w:rFonts w:ascii="Times New Roman" w:hAnsi="Times New Roman" w:eastAsia="仿宋_GB2312"/>
          <w:color w:val="000000"/>
          <w:sz w:val="32"/>
          <w:szCs w:val="32"/>
        </w:rPr>
        <w:t>2019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月，市委第二巡察组对市科协进行了巡察。</w:t>
      </w:r>
      <w:r>
        <w:rPr>
          <w:rFonts w:ascii="Times New Roman" w:hAnsi="Times New Roman" w:eastAsia="仿宋_GB2312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日，市委巡察组向市科协党组反馈了巡察意见。按照党务公开原则和巡察工作有关要求，现将巡察整改情况予以公布。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一、整改工作组织情况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sz w:val="32"/>
          <w:szCs w:val="32"/>
        </w:rPr>
        <w:t>（一）统一思想，明确责任。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市科协党组严格按照市委第二巡察组提出的意见要求，把巡察整改工作作为当前和今后一项重大政治任务切实抓紧抓好。针对巡察反馈的意见，科协党组切实履行主体责任，</w:t>
      </w:r>
      <w:r>
        <w:rPr>
          <w:rFonts w:ascii="Times New Roman" w:hAnsi="Times New Roman" w:eastAsia="仿宋_GB2312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>16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日召开党组会议，在传达市委巡察组反馈意见的基础上，研究制定了具体整改措施，形成了《市科协关于市委第二巡察组巡察反馈意见的整改工作方案》，切实抓好反馈问题的整改落实。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楷体_GB2312"/>
          <w:bCs/>
          <w:sz w:val="32"/>
          <w:szCs w:val="32"/>
        </w:rPr>
        <w:t>（二）明确任务，逐项整改。</w:t>
      </w:r>
      <w:r>
        <w:rPr>
          <w:rFonts w:hint="eastAsia" w:ascii="Times New Roman" w:hAnsi="Times New Roman" w:eastAsia="仿宋_GB2312"/>
          <w:bCs/>
          <w:sz w:val="32"/>
          <w:szCs w:val="32"/>
        </w:rPr>
        <w:t>科协党组根据巡察组反馈的</w:t>
      </w:r>
      <w:r>
        <w:rPr>
          <w:rFonts w:ascii="Times New Roman" w:hAnsi="Times New Roman" w:eastAsia="仿宋_GB2312"/>
          <w:bCs/>
          <w:sz w:val="32"/>
          <w:szCs w:val="32"/>
        </w:rPr>
        <w:t>6</w:t>
      </w:r>
      <w:r>
        <w:rPr>
          <w:rFonts w:hint="eastAsia" w:ascii="Times New Roman" w:hAnsi="Times New Roman" w:eastAsia="仿宋_GB2312"/>
          <w:bCs/>
          <w:sz w:val="32"/>
          <w:szCs w:val="32"/>
        </w:rPr>
        <w:t>大类</w:t>
      </w:r>
      <w:r>
        <w:rPr>
          <w:rFonts w:ascii="Times New Roman" w:hAnsi="Times New Roman" w:eastAsia="仿宋_GB2312"/>
          <w:bCs/>
          <w:sz w:val="32"/>
          <w:szCs w:val="32"/>
        </w:rPr>
        <w:t>18</w:t>
      </w:r>
      <w:r>
        <w:rPr>
          <w:rFonts w:hint="eastAsia" w:ascii="Times New Roman" w:hAnsi="Times New Roman" w:eastAsia="仿宋_GB2312"/>
          <w:bCs/>
          <w:sz w:val="32"/>
          <w:szCs w:val="32"/>
        </w:rPr>
        <w:t>个具体问题和意见，结合本单位实际情况，列出了具体的整改措施，逐条明确牵头领导、责任领导、责任部门和时间进度安排。对能够立即整改的立即整改落实，对需要一段时间整改落实的，明确具体的整改时限要求。科协党组书记认真履行第一责任人的责任，分管领导切实履行直接责任人的责任，逐条对照、逐一研究分析，逐项抓好整改，强化措施落实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二、整改落实情况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楷体_GB2312" w:hAnsi="Times New Roman" w:eastAsia="楷体_GB2312"/>
          <w:bCs/>
          <w:color w:val="000000"/>
          <w:sz w:val="32"/>
          <w:szCs w:val="32"/>
        </w:rPr>
        <w:t>(</w:t>
      </w:r>
      <w:r>
        <w:rPr>
          <w:rFonts w:hint="eastAsia" w:ascii="楷体_GB2312" w:hAnsi="Times New Roman" w:eastAsia="楷体_GB2312"/>
          <w:bCs/>
          <w:color w:val="000000"/>
          <w:sz w:val="32"/>
          <w:szCs w:val="32"/>
        </w:rPr>
        <w:t>一</w:t>
      </w:r>
      <w:r>
        <w:rPr>
          <w:rFonts w:ascii="楷体_GB2312" w:hAnsi="Times New Roman" w:eastAsia="楷体_GB2312"/>
          <w:bCs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关于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党的政治建设方面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问题的整改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、党组民主集中制执行不严格。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完善党组议事决策规则，坚持民主集中制原则，明确议事程序，科学决策，促进决策制度化、规范化、科学化水平。落实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三重一大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集体决策制度，实行领导班子讨论重大事项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一把手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末位表态制度。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党组会议组织不够严密。</w:t>
      </w:r>
    </w:p>
    <w:p>
      <w:pPr>
        <w:overflowPunct w:val="0"/>
        <w:spacing w:line="560" w:lineRule="exact"/>
        <w:ind w:firstLine="640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截止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月底，科协党组共召开了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次党组会议，涉及民主生活会方案、巡察整改措施、重大经费支出、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两个责任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主体清单制定、机关干部工会福利方案等方面的内容。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下阶段以更严的标准组织好党组会议。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党组民主生活会质量不高。</w:t>
      </w:r>
    </w:p>
    <w:p>
      <w:pPr>
        <w:overflowPunct w:val="0"/>
        <w:spacing w:line="560" w:lineRule="exact"/>
        <w:ind w:left="105" w:leftChars="50"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日下午召开巡察整改专题民主生活会。</w:t>
      </w:r>
      <w:r>
        <w:rPr>
          <w:rFonts w:hint="eastAsia" w:ascii="仿宋_GB2312" w:hAnsi="Times New Roman" w:eastAsia="仿宋_GB2312"/>
          <w:sz w:val="32"/>
          <w:szCs w:val="32"/>
        </w:rPr>
        <w:t>会前专门向全市各镇区和相关部门征求意见，班子成员认真对照本次巡察发现的问题和自身存在的问题，剖析原因，明确整改措施。会上，班子成员互相进行了批评和自我批评，意见建议一针见血，具有辣味，开出了质量、开出了效果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（二）关于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党的思想建设方面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问题的整改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意识形态工作不够扎实。</w:t>
      </w:r>
    </w:p>
    <w:p>
      <w:pPr>
        <w:shd w:val="clear" w:color="auto" w:fill="FFFFFF"/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一是从严落实工作责任制。将意识形态工作纳入科协党组的重要议事日程，从严落实意识形态工作责任制。今年党组研究意识形态工作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次。二是加强理论学习。组织学习意识形态方面的内容，把意识形态工作与日常工作同部署、同落实、同检查、同考核。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中心组理论学习不到位。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严格落实中心组学习制度，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做到有学习制度、有学习计划、有学习笔记、有研讨发言材料，有规范的学习档案。</w:t>
      </w:r>
      <w:r>
        <w:rPr>
          <w:rFonts w:hint="eastAsia" w:ascii="Times New Roman" w:hAnsi="Times New Roman" w:eastAsia="仿宋_GB2312"/>
          <w:sz w:val="32"/>
          <w:szCs w:val="32"/>
        </w:rPr>
        <w:t>抓牢班子政治理论学习，紧扣工作实际、紧跟时事热点，组织中心组及时进行理论学习。截止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月底，中心组集中学习按照年初计划，结合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不忘初心，牢记使命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主题教育活动，已开展活动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次。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两学一做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专题教育推进不够扎实。</w:t>
      </w:r>
    </w:p>
    <w:p>
      <w:pPr>
        <w:overflowPunct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推进“两学一做”学习教育常态化制度化，将专题学习教育活动列入年度学习计划，与业务学习有机结合，提升学习的成效。根据制订的学习计划，进一步丰富学习的形式和内容，确保学深学透。结合自身实际，认真制定问题清单，确保整改更有针对性、可操作性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（三）关于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党的组织建设方面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问题的整改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队伍建设需要加强。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已向组织部门作了汇报，反映我会人员使用情况，希望在编制允许的情况下增加工作人员。在目前中层干部和一般干部都没有的情况下，只能适当安排劳务派遣人员承担一定的工作职责。加强对工作人员的业务培训，提升业务能力和综合素质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8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党组指导不够有力，支部作用发挥不够明显。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高度重视党建工作，党组及党支部切实把党建工作与业务工作同部署、同研究、同落实。今年以来，机关党支部严格按照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三会一课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要求，认真落实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三会一课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制度，习惯做到工作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留痕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，详实记录党员大会、党课等相关活动。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党员领导干部参加支部活动角色不对。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加强对党员领导干部的思想教育，对相关要求进行再一次明确和规范。今年以来，党支部的活动我会党员领导干部均以普通党员身份参加。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支部换届选举不规范。</w:t>
      </w:r>
    </w:p>
    <w:p>
      <w:pPr>
        <w:overflowPunct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认真查找了支部换届选举不规范的原因，已对相关人员提出要求，把每次活动详细、准确记录，做到有迹可循，确保资料的完整性和真实性。经自查，今年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日开展的支部补选活动符合规范要求。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机关党支部组织活动不严密。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科协党支部在自查自纠中发现，</w:t>
      </w:r>
      <w:r>
        <w:rPr>
          <w:rFonts w:ascii="Times New Roman" w:hAnsi="Times New Roman" w:eastAsia="仿宋_GB2312"/>
          <w:color w:val="000000"/>
          <w:spacing w:val="9"/>
          <w:kern w:val="0"/>
          <w:sz w:val="32"/>
          <w:szCs w:val="32"/>
        </w:rPr>
        <w:t>2019</w:t>
      </w:r>
      <w:r>
        <w:rPr>
          <w:rFonts w:hint="eastAsia" w:ascii="Times New Roman" w:hAnsi="Times New Roman" w:eastAsia="仿宋_GB2312"/>
          <w:color w:val="000000"/>
          <w:spacing w:val="9"/>
          <w:kern w:val="0"/>
          <w:sz w:val="32"/>
          <w:szCs w:val="32"/>
        </w:rPr>
        <w:t>年以来，严格执行支部</w:t>
      </w:r>
      <w:r>
        <w:rPr>
          <w:rFonts w:ascii="Times New Roman" w:hAnsi="Times New Roman" w:eastAsia="仿宋_GB2312"/>
          <w:color w:val="000000"/>
          <w:spacing w:val="9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pacing w:val="9"/>
          <w:kern w:val="0"/>
          <w:sz w:val="32"/>
          <w:szCs w:val="32"/>
        </w:rPr>
        <w:t>三会一课</w:t>
      </w:r>
      <w:r>
        <w:rPr>
          <w:rFonts w:ascii="Times New Roman" w:hAnsi="Times New Roman" w:eastAsia="仿宋_GB2312"/>
          <w:color w:val="000000"/>
          <w:spacing w:val="9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pacing w:val="9"/>
          <w:kern w:val="0"/>
          <w:sz w:val="32"/>
          <w:szCs w:val="32"/>
        </w:rPr>
        <w:t>制度，突出党组书记、党员领导干部带头上党课。丰富支部组织生活内容，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  <w:t>按时召开</w:t>
      </w:r>
      <w:r>
        <w:rPr>
          <w:rFonts w:hint="eastAsia" w:ascii="仿宋_GB2312" w:hAnsi="Times New Roman" w:eastAsia="仿宋_GB2312"/>
          <w:sz w:val="32"/>
          <w:szCs w:val="32"/>
        </w:rPr>
        <w:t>“三会一课”、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  <w:t>主题党日、党员干部民主生活会、党员组织生活会，落实民主评议党员制度，并认真做好各项学习和会议的记录。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12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机关党支部组织生活会质量不高。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经自查，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2019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年的机关支部组织生活会已按照要求认真开展，严格按照规范的会议程序组织开展，会上每名党员同志都认真检查了履行职责情况，剖析了自己存在的突出问题和整改措施，作自我批评并对其他党员提出批评。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13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机关支部活动记载不认真不严谨。</w:t>
      </w:r>
    </w:p>
    <w:p>
      <w:pPr>
        <w:overflowPunct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加强党务干部的教育培训，要求相关记录人员明确记录要求，记全党支部活动要素。且每次记录的活动内容都要对应在记录本的指定栏。记录时要按照顺序，不允许出现时间顺序颠倒、内容重复等情况。规范活动留痕记录，不仅要加强支部活动的策划和组织，还要抓好支部活动的留痕管理，党支部每季度对支部活动记录进行检查。</w:t>
      </w:r>
      <w:r>
        <w:rPr>
          <w:rFonts w:ascii="Times New Roman" w:hAnsi="Times New Roman" w:eastAsia="仿宋_GB2312"/>
          <w:sz w:val="32"/>
          <w:szCs w:val="32"/>
        </w:rPr>
        <w:t> </w:t>
      </w:r>
      <w:r>
        <w:rPr>
          <w:rFonts w:hint="eastAsia" w:ascii="仿宋_GB2312" w:hAnsi="Times New Roman" w:eastAsia="仿宋_GB2312"/>
          <w:sz w:val="32"/>
          <w:szCs w:val="32"/>
        </w:rPr>
        <w:t>经自查，今年以来的支部活动记载无类似问题发生。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（四）关于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党的作风建设方面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问题的整改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14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党组创新意识不够强。</w:t>
      </w:r>
    </w:p>
    <w:p>
      <w:pPr>
        <w:overflowPunct w:val="0"/>
        <w:spacing w:line="560" w:lineRule="exact"/>
        <w:ind w:firstLine="630"/>
        <w:rPr>
          <w:rFonts w:ascii="Times New Roman" w:hAnsi="Times New Roman" w:eastAsia="仿宋_GB2312"/>
          <w:color w:val="000000"/>
          <w:spacing w:val="9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pacing w:val="9"/>
          <w:kern w:val="0"/>
          <w:sz w:val="32"/>
          <w:szCs w:val="32"/>
        </w:rPr>
        <w:t>在党内政治生活上进一步解放思想，创新思路，丰富活动内容和形式，真正在提高活动实效上下功夫。结合科协职责，积极搭建各种形式的科技创新和科技服务平台，引导广大科技工作者为我市经济社会高质量发展做出更大的贡献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15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公文发文不够严谨。</w:t>
      </w:r>
    </w:p>
    <w:p>
      <w:pPr>
        <w:overflowPunct w:val="0"/>
        <w:spacing w:line="560" w:lineRule="exact"/>
        <w:ind w:firstLine="64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健全公文处理工作制度。严格发文起草、审核环节，确保发文准确无误。截止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月底，我会共下发文件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19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个，涉及巡察整改措施、中心组学习计划、科协工作要点、全面从严治党、组织工作、宣传思想工作要点等等，每个文件都经过撰稿、校核、审核环节后进行下发。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（五）关于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夺取反腐败斗争压倒性胜利方面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问题的整改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16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党组履行主体责任不到位。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抓好全面从严治党工作任务的分解和责任制落实，做到与业务工作同部署、同研究、同考核。落实全面从严治党长效机制，明确工作责任，形成一把手负总责，班子成员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一岗双责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，一级抓一级，层层抓落实的工作格局，确保各项目标任务能顺利完成。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17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纪实手册有些内容不切实际。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定期研究和部署全面从严治党工作，进一步健全完善党组全面从严治党责任清单。班子成员认真借鉴其他单位好的做法，规范填写履职纪实手册，每季度采取互查形式确保纪实手册真正体现工作履职情况。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（六）关于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巡察问题反馈整改方面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问题的整改</w:t>
      </w:r>
    </w:p>
    <w:p>
      <w:pPr>
        <w:overflowPunct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18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党组对巡视巡察发现的共性问题重视不够，组织整改不力。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牢固树立抓党建是第一要务的理念，坚持以党建为龙头，推动和促进科协事业的发展。高度重视巡察问题的整改，针对巡察发现的问题以及其他单位发现的共性问题，均组织认真查找并制订切实可行的整改措施。</w:t>
      </w:r>
    </w:p>
    <w:p>
      <w:pPr>
        <w:pStyle w:val="6"/>
        <w:overflowPunct w:val="0"/>
        <w:spacing w:line="560" w:lineRule="exact"/>
        <w:ind w:firstLine="31680"/>
        <w:rPr>
          <w:rFonts w:eastAsia="仿宋_GB2312"/>
          <w:color w:val="000000"/>
          <w:kern w:val="0"/>
          <w:szCs w:val="32"/>
        </w:rPr>
      </w:pPr>
      <w:r>
        <w:rPr>
          <w:rFonts w:hint="eastAsia" w:eastAsia="黑体"/>
          <w:color w:val="000000"/>
          <w:szCs w:val="32"/>
        </w:rPr>
        <w:t>三、下一步整改工作打算</w:t>
      </w:r>
    </w:p>
    <w:p>
      <w:pPr>
        <w:pStyle w:val="6"/>
        <w:overflowPunct w:val="0"/>
        <w:spacing w:line="560" w:lineRule="exact"/>
        <w:ind w:firstLine="31680"/>
        <w:rPr>
          <w:rFonts w:eastAsia="仿宋_GB2312"/>
          <w:color w:val="000000"/>
          <w:kern w:val="0"/>
          <w:szCs w:val="32"/>
        </w:rPr>
      </w:pPr>
      <w:r>
        <w:rPr>
          <w:rFonts w:hint="eastAsia" w:eastAsia="仿宋_GB2312"/>
          <w:color w:val="000000"/>
          <w:kern w:val="0"/>
          <w:szCs w:val="32"/>
        </w:rPr>
        <w:t>下一步工作中，科协党组将以此次巡察为契机，深入学习贯彻党的十九大精神，发挥好党组领导核心作用，落实全面从严治党要求，坚决把纪律和规矩挺在前面，不断巩固和扩大整改成果。</w:t>
      </w:r>
    </w:p>
    <w:p>
      <w:pPr>
        <w:pStyle w:val="6"/>
        <w:overflowPunct w:val="0"/>
        <w:spacing w:line="560" w:lineRule="exact"/>
        <w:ind w:firstLine="31680"/>
        <w:rPr>
          <w:rFonts w:eastAsia="仿宋_GB2312"/>
          <w:color w:val="000000"/>
          <w:kern w:val="0"/>
          <w:szCs w:val="32"/>
        </w:rPr>
      </w:pPr>
      <w:r>
        <w:rPr>
          <w:rFonts w:hint="eastAsia" w:ascii="楷体_GB2312" w:eastAsia="楷体_GB2312"/>
          <w:color w:val="262626"/>
          <w:szCs w:val="32"/>
          <w:shd w:val="clear" w:color="auto" w:fill="FFFFFF"/>
        </w:rPr>
        <w:t>一是坚持党要管党，落实从严治党责任。</w:t>
      </w:r>
      <w:r>
        <w:rPr>
          <w:rFonts w:hint="eastAsia" w:ascii="仿宋_GB2312" w:eastAsia="仿宋_GB2312"/>
          <w:color w:val="262626"/>
          <w:szCs w:val="32"/>
          <w:shd w:val="clear" w:color="auto" w:fill="FFFFFF"/>
        </w:rPr>
        <w:t>党组</w:t>
      </w:r>
      <w:r>
        <w:rPr>
          <w:rFonts w:hint="eastAsia" w:ascii="仿宋_GB2312" w:eastAsia="仿宋_GB2312"/>
          <w:color w:val="000000"/>
          <w:kern w:val="0"/>
          <w:szCs w:val="32"/>
        </w:rPr>
        <w:t>切实担负起全面从严治党主</w:t>
      </w:r>
      <w:r>
        <w:rPr>
          <w:rFonts w:hint="eastAsia" w:eastAsia="仿宋_GB2312"/>
          <w:color w:val="000000"/>
          <w:kern w:val="0"/>
          <w:szCs w:val="32"/>
        </w:rPr>
        <w:t>体责任，按照“党内监督没有禁区、没有例外”的要求，坚持“信任激励同严格监督”相结合，牢固树立不管党治党就是严重失职的观念，定期开展廉政谈话，教育引导党员干部树立正确的权力观，构筑起防腐拒腐的思想防线。</w:t>
      </w:r>
    </w:p>
    <w:p>
      <w:pPr>
        <w:pStyle w:val="6"/>
        <w:overflowPunct w:val="0"/>
        <w:spacing w:line="560" w:lineRule="exact"/>
        <w:ind w:firstLine="31680"/>
        <w:rPr>
          <w:rFonts w:eastAsia="仿宋_GB2312"/>
          <w:color w:val="000000"/>
          <w:kern w:val="0"/>
          <w:szCs w:val="32"/>
        </w:rPr>
      </w:pPr>
      <w:r>
        <w:rPr>
          <w:rFonts w:hint="eastAsia" w:ascii="楷体_GB2312" w:eastAsia="楷体_GB2312"/>
          <w:color w:val="262626"/>
          <w:szCs w:val="32"/>
          <w:shd w:val="clear" w:color="auto" w:fill="FFFFFF"/>
        </w:rPr>
        <w:t>二是加强组织建设，严肃党内政治生活</w:t>
      </w:r>
      <w:r>
        <w:rPr>
          <w:rFonts w:hint="eastAsia" w:ascii="楷体_GB2312" w:eastAsia="楷体_GB2312"/>
          <w:color w:val="000000"/>
          <w:kern w:val="0"/>
          <w:szCs w:val="32"/>
        </w:rPr>
        <w:t>。</w:t>
      </w:r>
      <w:r>
        <w:rPr>
          <w:rFonts w:hint="eastAsia" w:eastAsia="仿宋_GB2312"/>
          <w:color w:val="000000"/>
          <w:kern w:val="0"/>
          <w:szCs w:val="32"/>
        </w:rPr>
        <w:t>坚持</w:t>
      </w:r>
      <w:r>
        <w:rPr>
          <w:rFonts w:eastAsia="仿宋_GB2312"/>
          <w:color w:val="000000"/>
          <w:kern w:val="0"/>
          <w:szCs w:val="32"/>
        </w:rPr>
        <w:t>“</w:t>
      </w:r>
      <w:r>
        <w:rPr>
          <w:rFonts w:hint="eastAsia" w:eastAsia="仿宋_GB2312"/>
          <w:color w:val="000000"/>
          <w:kern w:val="0"/>
          <w:szCs w:val="32"/>
        </w:rPr>
        <w:t>两手抓、两手都要硬</w:t>
      </w:r>
      <w:r>
        <w:rPr>
          <w:rFonts w:eastAsia="仿宋_GB2312"/>
          <w:color w:val="000000"/>
          <w:kern w:val="0"/>
          <w:szCs w:val="32"/>
        </w:rPr>
        <w:t>”</w:t>
      </w:r>
      <w:r>
        <w:rPr>
          <w:rFonts w:hint="eastAsia" w:eastAsia="仿宋_GB2312"/>
          <w:color w:val="000000"/>
          <w:kern w:val="0"/>
          <w:szCs w:val="32"/>
        </w:rPr>
        <w:t>，在抓好日常工作的同时，切实把党建工作抓在手上、放在心上、落实到行动上。严肃党内政治生活，落实好民主生活会、组织生活会和</w:t>
      </w:r>
      <w:r>
        <w:rPr>
          <w:rFonts w:eastAsia="仿宋_GB2312"/>
          <w:color w:val="000000"/>
          <w:kern w:val="0"/>
          <w:szCs w:val="32"/>
        </w:rPr>
        <w:t>“</w:t>
      </w:r>
      <w:r>
        <w:rPr>
          <w:rFonts w:hint="eastAsia" w:eastAsia="仿宋_GB2312"/>
          <w:color w:val="000000"/>
          <w:kern w:val="0"/>
          <w:szCs w:val="32"/>
        </w:rPr>
        <w:t>三会一课</w:t>
      </w:r>
      <w:r>
        <w:rPr>
          <w:rFonts w:eastAsia="仿宋_GB2312"/>
          <w:color w:val="000000"/>
          <w:kern w:val="0"/>
          <w:szCs w:val="32"/>
        </w:rPr>
        <w:t>”</w:t>
      </w:r>
      <w:r>
        <w:rPr>
          <w:rFonts w:hint="eastAsia" w:eastAsia="仿宋_GB2312"/>
          <w:color w:val="000000"/>
          <w:kern w:val="0"/>
          <w:szCs w:val="32"/>
        </w:rPr>
        <w:t>等组织生活制度，认真开展好批评与自我批评，让扯扯袖、红红脸、出出汗成为常态，进一步增强凝聚力、提升战斗力，推动科协工作全面上台阶。</w:t>
      </w:r>
    </w:p>
    <w:p>
      <w:pPr>
        <w:pStyle w:val="6"/>
        <w:overflowPunct w:val="0"/>
        <w:spacing w:line="560" w:lineRule="exact"/>
        <w:ind w:firstLine="31680"/>
        <w:rPr>
          <w:rFonts w:eastAsia="仿宋_GB2312"/>
          <w:color w:val="000000"/>
          <w:kern w:val="0"/>
          <w:szCs w:val="32"/>
        </w:rPr>
      </w:pPr>
      <w:r>
        <w:rPr>
          <w:rFonts w:hint="eastAsia" w:ascii="楷体_GB2312" w:eastAsia="楷体_GB2312"/>
          <w:color w:val="262626"/>
          <w:szCs w:val="32"/>
          <w:shd w:val="clear" w:color="auto" w:fill="FFFFFF"/>
        </w:rPr>
        <w:t>三是强化问题意识，完善整改长效机制。</w:t>
      </w:r>
      <w:r>
        <w:rPr>
          <w:rFonts w:hint="eastAsia" w:eastAsia="仿宋_GB2312"/>
          <w:color w:val="000000"/>
          <w:kern w:val="0"/>
          <w:szCs w:val="32"/>
        </w:rPr>
        <w:t>坚持整改目标不变、整改劲头不松、整改力度不减，对已完成的整改任务，适时组织“回头看”，举一反三，不断深化和巩固整改成果；对需要一定时间整改到位的，严格台账管理，一个一个督办，一个一个销号；对需要长期坚持的，坚持一抓到底，紧盯不放，加强跟踪问效，确保见到实实在在的效果。</w:t>
      </w:r>
    </w:p>
    <w:p>
      <w:pPr>
        <w:pStyle w:val="6"/>
        <w:overflowPunct w:val="0"/>
        <w:spacing w:line="560" w:lineRule="exact"/>
        <w:ind w:firstLine="0" w:firstLineChars="0"/>
        <w:rPr>
          <w:rFonts w:eastAsia="仿宋_GB2312"/>
          <w:color w:val="000000"/>
          <w:szCs w:val="32"/>
        </w:rPr>
      </w:pPr>
      <w:r>
        <w:rPr>
          <w:rFonts w:hint="eastAsia" w:eastAsia="仿宋"/>
          <w:color w:val="262626"/>
          <w:szCs w:val="32"/>
          <w:shd w:val="clear" w:color="auto" w:fill="FFFFFF"/>
        </w:rPr>
        <w:t>　　</w:t>
      </w:r>
      <w:r>
        <w:rPr>
          <w:rFonts w:hint="eastAsia" w:eastAsia="仿宋_GB2312"/>
          <w:color w:val="000000"/>
          <w:szCs w:val="32"/>
        </w:rPr>
        <w:t>欢迎广大干部群众对巡察整改落实情况进行监督。如有意见建议，请及时向我们反映。联系方式：</w:t>
      </w:r>
      <w:r>
        <w:rPr>
          <w:rFonts w:eastAsia="仿宋_GB2312"/>
          <w:color w:val="000000"/>
          <w:kern w:val="0"/>
          <w:szCs w:val="32"/>
        </w:rPr>
        <w:t>83312419</w:t>
      </w:r>
      <w:r>
        <w:rPr>
          <w:rFonts w:hint="eastAsia" w:eastAsia="仿宋_GB2312"/>
          <w:color w:val="000000"/>
          <w:kern w:val="0"/>
          <w:szCs w:val="32"/>
        </w:rPr>
        <w:t>；</w:t>
      </w:r>
      <w:r>
        <w:rPr>
          <w:rFonts w:hint="eastAsia" w:eastAsia="仿宋_GB2312"/>
          <w:color w:val="000000"/>
          <w:szCs w:val="32"/>
        </w:rPr>
        <w:t>电子邮箱</w:t>
      </w:r>
      <w:r>
        <w:t xml:space="preserve"> </w:t>
      </w:r>
      <w:r>
        <w:rPr>
          <w:rFonts w:eastAsia="仿宋_GB2312"/>
          <w:color w:val="000000"/>
          <w:szCs w:val="32"/>
        </w:rPr>
        <w:t>kexie@qidong.gov.cn</w:t>
      </w:r>
      <w:r>
        <w:rPr>
          <w:rFonts w:hint="eastAsia" w:eastAsia="仿宋_GB2312"/>
          <w:color w:val="000000"/>
          <w:szCs w:val="32"/>
        </w:rPr>
        <w:t>。</w:t>
      </w:r>
    </w:p>
    <w:p>
      <w:pPr>
        <w:pStyle w:val="6"/>
        <w:overflowPunct w:val="0"/>
        <w:spacing w:line="560" w:lineRule="exact"/>
        <w:ind w:firstLine="5257" w:firstLineChars="1643"/>
        <w:rPr>
          <w:rFonts w:eastAsia="仿宋_GB2312"/>
          <w:color w:val="000000"/>
          <w:kern w:val="0"/>
          <w:szCs w:val="32"/>
        </w:rPr>
      </w:pPr>
    </w:p>
    <w:p>
      <w:pPr>
        <w:pStyle w:val="6"/>
        <w:overflowPunct w:val="0"/>
        <w:spacing w:line="560" w:lineRule="exact"/>
        <w:ind w:firstLine="0" w:firstLineChars="0"/>
        <w:rPr>
          <w:rFonts w:eastAsia="仿宋_GB2312"/>
          <w:color w:val="000000"/>
          <w:kern w:val="0"/>
          <w:szCs w:val="32"/>
        </w:rPr>
      </w:pPr>
    </w:p>
    <w:p>
      <w:pPr>
        <w:pStyle w:val="6"/>
        <w:overflowPunct w:val="0"/>
        <w:spacing w:line="560" w:lineRule="exact"/>
        <w:ind w:firstLine="5257" w:firstLineChars="1643"/>
        <w:rPr>
          <w:rFonts w:eastAsia="仿宋_GB2312"/>
          <w:color w:val="000000"/>
          <w:kern w:val="0"/>
          <w:szCs w:val="32"/>
        </w:rPr>
      </w:pPr>
    </w:p>
    <w:p>
      <w:pPr>
        <w:pStyle w:val="6"/>
        <w:overflowPunct w:val="0"/>
        <w:spacing w:line="560" w:lineRule="exact"/>
        <w:ind w:firstLine="4640" w:firstLineChars="1450"/>
        <w:jc w:val="left"/>
        <w:rPr>
          <w:rFonts w:eastAsia="仿宋_GB2312"/>
          <w:color w:val="000000"/>
          <w:kern w:val="0"/>
          <w:szCs w:val="32"/>
        </w:rPr>
      </w:pPr>
      <w:r>
        <w:rPr>
          <w:rFonts w:hint="eastAsia" w:eastAsia="仿宋_GB2312"/>
          <w:color w:val="000000"/>
          <w:kern w:val="0"/>
          <w:szCs w:val="32"/>
        </w:rPr>
        <w:t>启东市科学技术协会党组</w:t>
      </w:r>
    </w:p>
    <w:p>
      <w:pPr>
        <w:pStyle w:val="6"/>
        <w:overflowPunct w:val="0"/>
        <w:spacing w:line="560" w:lineRule="exact"/>
        <w:ind w:firstLine="5312" w:firstLineChars="166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2019</w:t>
      </w:r>
      <w:r>
        <w:rPr>
          <w:rFonts w:hint="eastAsia" w:eastAsia="仿宋_GB2312"/>
          <w:color w:val="000000"/>
          <w:kern w:val="0"/>
        </w:rPr>
        <w:t>年</w:t>
      </w:r>
      <w:r>
        <w:rPr>
          <w:rFonts w:eastAsia="仿宋_GB2312"/>
          <w:color w:val="000000"/>
          <w:kern w:val="0"/>
        </w:rPr>
        <w:t>12</w:t>
      </w:r>
      <w:r>
        <w:rPr>
          <w:rFonts w:hint="eastAsia" w:eastAsia="仿宋_GB2312"/>
          <w:color w:val="000000"/>
          <w:kern w:val="0"/>
        </w:rPr>
        <w:t>月</w:t>
      </w:r>
    </w:p>
    <w:p>
      <w:pPr>
        <w:pStyle w:val="6"/>
        <w:overflowPunct w:val="0"/>
        <w:spacing w:line="560" w:lineRule="exact"/>
        <w:ind w:firstLine="5737" w:firstLineChars="1793"/>
        <w:rPr>
          <w:rFonts w:eastAsia="仿宋_GB2312"/>
          <w:color w:val="000000"/>
          <w:kern w:val="0"/>
        </w:rPr>
      </w:pPr>
    </w:p>
    <w:p>
      <w:pPr>
        <w:rPr>
          <w:rFonts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- 34 -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4349"/>
    <w:rsid w:val="0EEB4349"/>
    <w:rsid w:val="12B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样式8"/>
    <w:basedOn w:val="1"/>
    <w:uiPriority w:val="99"/>
    <w:pPr>
      <w:autoSpaceDE w:val="0"/>
      <w:autoSpaceDN w:val="0"/>
      <w:snapToGrid w:val="0"/>
      <w:spacing w:line="567" w:lineRule="exact"/>
      <w:ind w:firstLine="200" w:firstLineChars="200"/>
    </w:pPr>
    <w:rPr>
      <w:rFonts w:ascii="Times New Roman" w:hAnsi="Times New Roman" w:eastAsia="方正仿宋_GBK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2020-01-20T06:30:00Z</dcterms:created>
  <dc:creator>海洋之心</dc:creator>
  <cp:lastModifiedBy>海洋之心</cp:lastModifiedBy>
  <dcterms:modified xsi:type="dcterms:W3CDTF">2020-01-20T06:39:10Z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