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60" w:lineRule="exact"/>
        <w:jc w:val="center"/>
        <w:textAlignment w:val="auto"/>
        <w:outlineLvl w:val="9"/>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南城区街道关于落实市委第四巡察组</w:t>
      </w:r>
    </w:p>
    <w:p>
      <w:pPr>
        <w:keepNext w:val="0"/>
        <w:keepLines w:val="0"/>
        <w:pageBreakBefore w:val="0"/>
        <w:widowControl w:val="0"/>
        <w:kinsoku w:val="0"/>
        <w:wordWrap/>
        <w:overflowPunct w:val="0"/>
        <w:topLinePunct w:val="0"/>
        <w:autoSpaceDE w:val="0"/>
        <w:autoSpaceDN w:val="0"/>
        <w:bidi w:val="0"/>
        <w:adjustRightInd/>
        <w:snapToGrid/>
        <w:spacing w:line="560" w:lineRule="exact"/>
        <w:jc w:val="center"/>
        <w:textAlignment w:val="auto"/>
        <w:outlineLvl w:val="9"/>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巡察情况反馈意见的</w:t>
      </w:r>
      <w:bookmarkStart w:id="0" w:name="_GoBack"/>
      <w:r>
        <w:rPr>
          <w:rFonts w:hint="default" w:ascii="Times New Roman" w:hAnsi="Times New Roman" w:eastAsia="方正小标宋_GBK" w:cs="Times New Roman"/>
          <w:kern w:val="0"/>
          <w:sz w:val="36"/>
          <w:szCs w:val="36"/>
        </w:rPr>
        <w:t>整改方案</w:t>
      </w:r>
    </w:p>
    <w:bookmarkEnd w:id="0"/>
    <w:p>
      <w:pPr>
        <w:keepNext w:val="0"/>
        <w:keepLines w:val="0"/>
        <w:pageBreakBefore w:val="0"/>
        <w:widowControl w:val="0"/>
        <w:kinsoku w:val="0"/>
        <w:wordWrap/>
        <w:overflowPunct w:val="0"/>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18" w:firstLineChars="162"/>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党的政治建设方面</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1.党的全面领导不突出。</w:t>
      </w:r>
      <w:r>
        <w:rPr>
          <w:rFonts w:hint="default" w:ascii="Times New Roman" w:hAnsi="Times New Roman" w:eastAsia="仿宋_GB2312" w:cs="Times New Roman"/>
          <w:sz w:val="32"/>
          <w:szCs w:val="32"/>
        </w:rPr>
        <w:t>街道党工委未能充分发挥政治核心和政治引领作用，未能全面强化下属基层党组织的战斗堡垒作用，个别基层党组织存在弱化、虚化、边缘化问题。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抓牢班子理论学习。深入学习贯彻党的十九大精神，紧扣工作实际、紧跟时事热点组织理论学习，</w:t>
      </w:r>
      <w:r>
        <w:rPr>
          <w:rFonts w:hint="default" w:ascii="Times New Roman" w:hAnsi="Times New Roman" w:eastAsia="仿宋_GB2312" w:cs="Times New Roman"/>
          <w:color w:val="000000"/>
          <w:sz w:val="32"/>
          <w:szCs w:val="32"/>
        </w:rPr>
        <w:t>把思想和行动统一到党的十九大精神上来，提高政治站位。</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抓实班子自身建设。班子成员分工明确，责任落实到位，做到“个人岗位责权明确，关联岗位关系清晰”。三</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抓严班子作风建设。从党风党纪教育、制度健全、效能监察等多方面入手，塑造良好队伍形象。四要加强</w:t>
      </w:r>
      <w:r>
        <w:rPr>
          <w:rFonts w:hint="default" w:ascii="Times New Roman" w:hAnsi="Times New Roman" w:eastAsia="仿宋_GB2312" w:cs="Times New Roman"/>
          <w:color w:val="000000"/>
          <w:sz w:val="32"/>
          <w:szCs w:val="32"/>
        </w:rPr>
        <w:t>基层党建规范化建设。认真落实“三会一课”和“主题党日”活动，以书记项目为抓手，全面加强社区党组织和党员队伍建设，着力改善个别基层党组织存在的“三化”问题。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责任领导：林锋风</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责任部门：党工委班子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人：党工委班子成员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2.中心组理论学习不重视。</w:t>
      </w:r>
      <w:r>
        <w:rPr>
          <w:rFonts w:hint="default" w:ascii="Times New Roman" w:hAnsi="Times New Roman" w:eastAsia="仿宋_GB2312" w:cs="Times New Roman"/>
          <w:sz w:val="32"/>
          <w:szCs w:val="32"/>
        </w:rPr>
        <w:t>街道党工委未能提供2015年中心组理论学习相应记录。2017年的中心组理论学习计划不全。</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一是完善党工委中心组理论学习制度。党工委班子成员严格按照年度学习计划，落实好每月一次的集中学习和两次自学。二是加强文档管理。将中心组成员的学习笔记等资料收编归档，做好文档管理工作。</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责任领导：林锋风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责任部门：党政班子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人：党政班子成员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3.党内政治生活不严肃。</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整改措施：一</w:t>
      </w:r>
      <w:r>
        <w:rPr>
          <w:rFonts w:hint="default" w:ascii="Times New Roman" w:hAnsi="Times New Roman" w:eastAsia="仿宋_GB2312" w:cs="Times New Roman"/>
          <w:bCs/>
          <w:sz w:val="32"/>
          <w:szCs w:val="32"/>
          <w:lang w:eastAsia="zh-CN"/>
        </w:rPr>
        <w:t>是</w:t>
      </w:r>
      <w:r>
        <w:rPr>
          <w:rFonts w:hint="default" w:ascii="Times New Roman" w:hAnsi="Times New Roman" w:eastAsia="仿宋_GB2312" w:cs="Times New Roman"/>
          <w:bCs/>
          <w:sz w:val="32"/>
          <w:szCs w:val="32"/>
        </w:rPr>
        <w:t>认真</w:t>
      </w:r>
      <w:r>
        <w:rPr>
          <w:rFonts w:hint="default" w:ascii="Times New Roman" w:hAnsi="Times New Roman" w:eastAsia="仿宋_GB2312" w:cs="Times New Roman"/>
          <w:sz w:val="32"/>
          <w:szCs w:val="32"/>
        </w:rPr>
        <w:t>落实“三会一课”、组织生活会、民主评议党员、党员领导干部民主生活会、党员领导干部双重组织生活等制度。二是制定工作计划、责任清单及撰写工作总结，要立足工作实际，实事求是，杜绝拼凑抄袭、敷衍了事。三</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提高党内政治生活质量，认真组织街道领导班子民主生活会，开展好批评与自我批评，让党内政治生活严肃起来。</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责任领导：林锋风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责任部门：党工委班子、社区党组织</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人：党工委班子成员、各社区负责人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党的思想建设方面</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1.学习贯彻十九大精神不及时。</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整改措施：一是</w:t>
      </w:r>
      <w:r>
        <w:rPr>
          <w:rFonts w:hint="default" w:ascii="Times New Roman" w:hAnsi="Times New Roman" w:eastAsia="仿宋_GB2312" w:cs="Times New Roman"/>
          <w:sz w:val="32"/>
          <w:szCs w:val="32"/>
        </w:rPr>
        <w:t>组织社区党组织对十九大精神进行一次全面、系统、深入地学习；二是督促社区党组织开展好党和政府的各类重要会议精神、政策理论的传达和宣传工作，确保时效性；三是做好相关图文资料的收集整理。</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责任领导：顾培源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责任部门：各社区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人：各社区负责人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2.“两学一做”学习教育浮于表面。</w:t>
      </w:r>
      <w:r>
        <w:rPr>
          <w:rFonts w:hint="default" w:ascii="Times New Roman" w:hAnsi="Times New Roman" w:eastAsia="仿宋_GB2312" w:cs="Times New Roman"/>
          <w:sz w:val="32"/>
          <w:szCs w:val="32"/>
        </w:rPr>
        <w:t>街道党工委班子成员未能认真按照要求参与社区学教活动。有的社区没有按制度计划实施学习的相关记录，制度计划停留在文字上，未落实到实际工作中。</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整改措施：一是</w:t>
      </w:r>
      <w:r>
        <w:rPr>
          <w:rFonts w:hint="default" w:ascii="Times New Roman" w:hAnsi="Times New Roman" w:eastAsia="仿宋_GB2312" w:cs="Times New Roman"/>
          <w:sz w:val="32"/>
          <w:szCs w:val="32"/>
        </w:rPr>
        <w:t>严格按照“两学一做”学习教育常态化的要求，明确党工委班子成员挂钩社区及活动内容，结合“走帮服”活动，定期开展巡查走访；二是加强对社区党组织“两学一做”工作的指导督查，将社区“两学一做”工作严格纳入年度考核。</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责任领导：顾培源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责任部门：街道党工委班子、社区党组织</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人：街道党工委班子成员、各社区党组织负责人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3.意识形态工作责任制的落实流于形式。</w:t>
      </w:r>
      <w:r>
        <w:rPr>
          <w:rFonts w:hint="default" w:ascii="Times New Roman" w:hAnsi="Times New Roman" w:eastAsia="仿宋_GB2312" w:cs="Times New Roman"/>
          <w:sz w:val="32"/>
          <w:szCs w:val="32"/>
        </w:rPr>
        <w:t>未真正按照要求建立意识形态工作联席会议制度，也没有严格按照规定定期分析研判意识形态领域新情况、新动向，仅仅是以文件贯彻文件。</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整改措施：一是</w:t>
      </w:r>
      <w:r>
        <w:rPr>
          <w:rFonts w:hint="default" w:ascii="Times New Roman" w:hAnsi="Times New Roman" w:eastAsia="仿宋_GB2312" w:cs="Times New Roman"/>
          <w:sz w:val="32"/>
          <w:szCs w:val="32"/>
        </w:rPr>
        <w:t>建立意识形态工作联席会议制度，每季度分析研判意识形态领域的新情况、新动向；二是街道党工委书记要履行抓意识形态工作“一把手”职责，班子成员要履行好意识形态“一岗双责”；三是借助“启吾巡讲堂”等平台，邀请专家作意识形态主题宣讲，引导街社干部提高对意识形态工作重要性的认识，做正能量的传播者和践行者；四是专人负责网络舆情，强化对网格意识形态的管理。</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责任领导：顾培源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责任部门：街道党工委班子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人：街道党工委班子成员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党的组织建设方面</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1.街道党务政务工作不严谨。</w:t>
      </w:r>
      <w:r>
        <w:rPr>
          <w:rFonts w:hint="default" w:ascii="Times New Roman" w:hAnsi="Times New Roman" w:eastAsia="仿宋_GB2312" w:cs="Times New Roman"/>
          <w:sz w:val="32"/>
          <w:szCs w:val="32"/>
        </w:rPr>
        <w:t>公文发布不严谨，部分文件出现“一号多文”、发文对象表述错误、没有发文单位落款、发文日期缺失等问题。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是加强公文处理部门建设和人员配备。配备思想素质好、业务能力强、责任心强的同志担任公文处理工作人员，并加强工作人员的业务培训，熟悉掌握公文处理的程序过程。二是健全公文处理工作制度和工作流程。收、发文登记、处理基础资料台账要完整齐全；收发文工作及时、准确、安全、保密；按程序办理来文和签收、分发、送批、传阅、转办等工作；办公室要把好发文用印关，按发文实施细则对文件的内容、层次、文字进行审核，做到认真细致、不出差错。三是有针对性地解决问题。对于发文对象表述错误、发文单位落款和日期缺失的，予以调整或补充完善；对于“一号多文”现象，重新整理解决重号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责任领导：顾培源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责任部门：政治工作科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人：史瑞瑞 徐赛金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2.机关党组织生活开展不够正常。</w:t>
      </w:r>
      <w:r>
        <w:rPr>
          <w:rFonts w:hint="default" w:ascii="Times New Roman" w:hAnsi="Times New Roman" w:eastAsia="仿宋_GB2312" w:cs="Times New Roman"/>
          <w:sz w:val="32"/>
          <w:szCs w:val="32"/>
        </w:rPr>
        <w:t>机关支部活动记录簿中记载的支部年度工作计划、支部活动记录、每月工作要点记录均不完整。</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是强化支部功能，机关支部年度工作计划制定由党支委会讨论决定，工作总结要立足支部实际，由专人负责撰写，支部书记严格把关；二是严格落实“三会一课”制度，确保机关支部组织生活正常化；三是认真做好记录，明确工作记载簿应记录的内容包括党支委会议、支部党员大会和党课，记录要实事求是，并补全记录不完整部分和缺失的内容。</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责任领导：顾培源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责任部门：机关党支部及各党小组</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人：陈凯健 张颖 王一全</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3.“三会一课”制度落实不力。</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是加强制度建设。要结合实际制定“三会一课”制度，每月确定主题，按照要求开好会议、办好活动，让各社区支部“三会一课”正常化。二是提高“三会一课”质量。加强对社区“三会一课”的学习指导，丰富学习内容，提高活动质量。三是加强督促检查。重点查看“三会一课”活动要素是否全面，会议程序是否规范，会议活动记录是否完整，是否按照上级党组织要求开展工作等，督促社区党组织书记要切实履行好第一责任人职责。</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责任领导：顾培源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责任部门：各社区党组织</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人：各社区党组织书记</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4.部分党员发展不规范。</w:t>
      </w:r>
      <w:r>
        <w:rPr>
          <w:rFonts w:hint="default" w:ascii="Times New Roman" w:hAnsi="Times New Roman" w:eastAsia="仿宋_GB2312" w:cs="Times New Roman"/>
          <w:sz w:val="32"/>
          <w:szCs w:val="32"/>
        </w:rPr>
        <w:t>街道机关支部及部分社区党总支对相关同志的入党程序组织不严密，报送材料不规范，发展党员材料中内容填写不完整，审核不严。</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是严格程序。为了确保每个环节都符合程序，街道党工委将为各社区党组织订阅发放《发展党员工作手册》和发展党员工作流程图，开展党务工作者业务知识专题培训，使各支部牢牢掌握发展党员的程序和要求。同时，从入党积极分子、确定发展对象，到吸收预备党员和预备党员转正都严格程序和手续规定，把住发展党员每一个“关口”。二是严肃考察。物色好入党介绍人、考察人，考察人要把好思想考察关，严格按照党章规定的党员标准来全面考量发展对象。对于发展的党员和转正的党员，在支部大会讨论通过后，必须依程序接收党工委会议的讨论与审批。三是材料规范完善。发展党员各类材料必须规范完整填写，相关同志要履行好职责，严把审核关和考察关，把发展党员工作规范严格起来。</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责任领导：顾培源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责任部门：政治工作科、各社区党组织</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人：陈凯健、史瑞瑞、季青、各社区党组织书记</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5.社区党员党费收缴比例偏低。</w:t>
      </w:r>
      <w:r>
        <w:rPr>
          <w:rFonts w:hint="default" w:ascii="Times New Roman" w:hAnsi="Times New Roman" w:eastAsia="仿宋_GB2312" w:cs="Times New Roman"/>
          <w:sz w:val="32"/>
          <w:szCs w:val="32"/>
        </w:rPr>
        <w:t>各社区党员党费缴纳普遍存在收缴率低及年度一次性收缴的现象，未依照规定要求按月收缴。</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是加强教育，提高认识。要充分利用“三会一课”、民主评议党员、主题党日等形式，在社区党员中开展理想信念、组织观念、缴纳党费重要意义等方面的教育，引导他们牢固树立党员意识，增强党性观念，提高交纳党费的积极性和主动性。二是坚持标准，区别对待。一方面，严格按标准按月收缴党费，不得擅自降低标准；另一方面，对社区党员要根据实际情况区别对待。对没有固定经济收入或交纳党费有困难的党员，由本人提出申请，经支部大会讨论同意，报上级组织批准，可以少交或免交。对于年老体弱的，可以上门代收或委托亲属代交；对于流动在外的，可以委托代交或补交。三是健全制度，规范管理。建立党费收缴公示制度，以支部为单位对党员交纳党费情况进行公示，实行“阳光党务”；对于不缴党费或缴纳党费不足额的党员，各支部要进行批评教育，督促其按月足额缴纳党费。</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责任领导：顾培源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责任部门：各社区党组织</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人：各社区党组织负责人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6.为民服务资金使用效能不高。</w:t>
      </w:r>
      <w:r>
        <w:rPr>
          <w:rFonts w:hint="default" w:ascii="Times New Roman" w:hAnsi="Times New Roman" w:eastAsia="仿宋_GB2312" w:cs="Times New Roman"/>
          <w:sz w:val="32"/>
          <w:szCs w:val="32"/>
        </w:rPr>
        <w:t>各社区在为民服务专项资金使用上存在不会使用和不敢使用的现象，普遍存在申报项目种类单一，局限于开展特困慰问、爱国主义教育基地参观、开展夏季乘凉晚会等少数活动使用，未能用足用好该项“惠民”资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整改措施：一是</w:t>
      </w:r>
      <w:r>
        <w:rPr>
          <w:rFonts w:hint="default" w:ascii="Times New Roman" w:hAnsi="Times New Roman" w:eastAsia="仿宋_GB2312" w:cs="Times New Roman"/>
          <w:sz w:val="32"/>
          <w:szCs w:val="32"/>
        </w:rPr>
        <w:t>严格按照《启东市城市社区党组织为民服务资金使用管理办法（试行）》（启组发〔2016〕24号）文件，用好为民服务资金。二是街道对社区年初报送的专项资金使用表和使用方案要严格审核把关，确保专项资金真正用到为民实事上。三是社区要立足辖区居民的多样化需求实际，丰富申报项目种类，用足用好该项惠民资金，努力提高资金使用效能。</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责任领导：顾培源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责任部门：各社区党组织</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人：各社区负责人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党的作风建设方面</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1.违反中央“八项规定”精神问题。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保障街道社区工作人员正常工会福利，杜绝以现金形式进行发放；按照规定使用低保核查工作经费、征兵工作经费、创文工作经费等工作经费，督促社区规范执行；对于违规发放的费用，则予以退回。</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责任领导：顾培源、施海霞</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责任部门：政治工作科、各社区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人：陈凯健、杨凌、各社区负责人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2.“四风”突出问题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（1）工作重痕迹轻实效，形式主义现象较为普遍。</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将“工作留痕”作为检查工作、督促落实、考评成效的参考指标，引导街道社区干部务实工作，考评更注重工作实效，力戒让“工作留痕”变成形式主义的新变种。督促社区既要抓好年度重点难点工作，又要抓好日常工作，“工作留痕”要能体现实效，而非敷衍应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责任领导：施海霞</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责任部门：政治工作科、各社区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人：陈凯健、各社区负责人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（2）化解信访办法不多，疲于应付。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健全解决特殊疑难信访问题的机制，探索综合运用法律、政策、经济、行政等手段和教育、协商、调解、疏导等办法，认真解决特殊疑难信访问题，做到诉求合理的解决问题到位，诉求无理的思想教育到位，生活困难的帮扶救助到位，行为违法的依法处理；健全信访事项协商会办等制度，明确相关责任；对重点信访人员，要强化管控措施。</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责任领导：虞祖伟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责任部门：政法综治科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人：张颖</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党的纪律建设方面</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1.开展“八大专项整治”行动流于形式。</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结合今年的“六大专项整治”，再次进行自查自纠，对发现的问题严肃进行整改，修订完善相关规章制度，对违反工作纪律的相关人员进行教育谈话。</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责任领导：施海霞</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责任部门：街道纪工委</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人：陈凯健</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2.开展内部巡察工作不严肃不认真。</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是业务要加强。每次巡察前，要将巡察工作流程及巡察工作重点做详细培训。通过培训，使巡察人员明确巡察工作中要突出监督重点，紧盯重点事、重点问题和重要环节。二是重点要突出。突出政治定位，从党的领导、党的建设、全面从严治党几方面查找社区党组织存在的问题，把解决群众关心的热点难点问题作为首要任务，深入群众了解情况，让发生在群众身边的不正之风和腐败问题无所遁形。三是整改要扎实。街道要将巡察发现的问题及时反馈给社区，存在问题的社区要结合实际制定整改方案，明确整改时限，责任具体到人；其他社区要对照共性问题自查自纠，举一反三抓整改。四是加强回头看。街道要成立督查小组，对各社区整改情况开展督促检查，要对照整改方案，审核整改台账，对督查中发现的问题列出问题清单，进一步落实责任，力促整改。</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责任领导：林锋风</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责任部门：街道党工委</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人：施海霞、陈凯健</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3.“两个责任”落实不到位</w:t>
      </w:r>
      <w:r>
        <w:rPr>
          <w:rFonts w:hint="default" w:ascii="Times New Roman" w:hAnsi="Times New Roman" w:eastAsia="仿宋_GB2312" w:cs="Times New Roman"/>
          <w:bCs/>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是街道党工委认真履行好主体责任。街道党工委班子提高对主体责任的认识，思想上有主体担当意识，行动上有主体担责意识，监管上有主体到位意识。文件的制发、制度的制定以及党风廉政的检查考核等都要以党工委为主体。二是班子成员强化党风廉政建设“一岗双责”的意识。班子成员结合岗位实际和分管业务工作，认真制定责任清单和谈话计划，清单制定要体现业务工作的特性，真正将“一岗双责”的要求融入到日常业务工作中。三是纪工委履行好监督职责。将党风廉政建设和纪检监察工作纳入对社区的年度考核，每季度对社区党风廉政建设工作检查考核一次；同时加大对社区党组织和社区干部的监督检查，发现问题要严肃问责，把握运用好监督执纪“四种形态”，把责任清单落到实处。四是确保“两个责任”真正延伸落实到基层。加强学习，引导社区党组织从思想上提高对“两个责任”的认识，增强落实“两个责任”的自觉性和主动性；社区责任清单制定要结合自身情况，季度工作情况汇报要实事求是。</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责任领导：林锋风 </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责任部门：街道党工委班子、社区党组织</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人：街道党工委班子成员、社区党组织负责人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夺取反腐败斗争压倒性胜利方面</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1.“三重一大”制度执行不够到位。</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一是结合单位实际，修订完善“三重一大”制度。二是决策程序要体现民主集中制原则，每个人均要充分发表意见，实行“末位表态”制度。三是议事会议记录内容要清楚完整，要有个人表决意见和最终表决结果记录。</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责任领导：林锋风</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责任部门：街道党工委班子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人：街道党工委班子成员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2.工程招投标有不规范的现象。</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对单位的工程或项目严格按照程序招投标，扩大工程项目的邀标面，纪工委对招投标工作进行全程监督，确保招投标工作的规范进行；项目实施前一定要充分验证，做好预算，并由专业财务人员把关。</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责任领导：顾培源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责任部门：政治工作科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人：杨凌</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3.大额支出使用定额发票。</w:t>
      </w:r>
      <w:r>
        <w:rPr>
          <w:rFonts w:hint="default" w:ascii="Times New Roman" w:hAnsi="Times New Roman" w:eastAsia="仿宋_GB2312" w:cs="Times New Roman"/>
          <w:sz w:val="32"/>
          <w:szCs w:val="32"/>
        </w:rPr>
        <w:t>街道及社区在购买办公用品，宣传资料制作、图书购买等方面支出时，大量使用定额发票予以报支。</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整改措施：街道和</w:t>
      </w:r>
      <w:r>
        <w:rPr>
          <w:rFonts w:hint="default" w:ascii="Times New Roman" w:hAnsi="Times New Roman" w:eastAsia="仿宋_GB2312" w:cs="Times New Roman"/>
          <w:sz w:val="32"/>
          <w:szCs w:val="32"/>
        </w:rPr>
        <w:t>社区分管财务人员严格把关，职能科室相关人员严格审核，严格控制定额发票的使用，报支使用符合财务要求的发票。</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责任领导：顾培源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责任部门：政治工作科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人：杨凌</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4.控违保证金长期不入账。</w:t>
      </w:r>
      <w:r>
        <w:rPr>
          <w:rFonts w:hint="default" w:ascii="Times New Roman" w:hAnsi="Times New Roman" w:eastAsia="仿宋_GB2312" w:cs="Times New Roman"/>
          <w:sz w:val="32"/>
          <w:szCs w:val="32"/>
        </w:rPr>
        <w:t>2016年6月，街道按照上级要求，向街道部分工作人员和社区工作人员收取控违保证金用于控违工作考核，其中部分余款未解缴市财政。</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对责任人员进行批评教育，避免再发生类似问题。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责任领导：顾培源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责任部门：政治工作科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人：杨凌</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5.社区各项活动开展呈现物质化倾向。</w:t>
      </w:r>
      <w:r>
        <w:rPr>
          <w:rFonts w:hint="default" w:ascii="Times New Roman" w:hAnsi="Times New Roman" w:eastAsia="仿宋_GB2312" w:cs="Times New Roman"/>
          <w:sz w:val="32"/>
          <w:szCs w:val="32"/>
        </w:rPr>
        <w:t>大部分社区在组织开展党建活动和社区群众活动中，均发放给参与对象数额不等的日用品，以实物抵发“误工费”。</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各社区要用好活动经费，活动开展要尽量不占用参与对象的工作时间，不得以实物抵发“误工费”，让开展的活动更能体现为民惠民的价值。</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责任领导：顾培源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责任部门：各社区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人：各社区负责人</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2017年区镇巡察发现共性问题自查整改方面</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1.党的领导方面</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（1）依然存在党政不分的情况。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要根据讨论和研究内容的不同，分别召开街道党工委会议和街道办工会议。明确召开会议的流程，每次会前，由专人负责发布会议通知、收集需要讨论的事项。会议由专人负责记录。</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责任领导：林锋风</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责任部门：党政班子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人：党政班子成员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（2）专题教育活动成效不显著。</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要将专题教育活动的开展与具体的工作实践结合起来，查摆问题要结合实际，问题整改要即知即改，确保专题教育活动不流于形式。</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责任领导：林锋风</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责任部门：党工委班子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人：党工委班子成员</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2.党的组织建设方面。</w:t>
      </w:r>
      <w:r>
        <w:rPr>
          <w:rFonts w:hint="default" w:ascii="Times New Roman" w:hAnsi="Times New Roman" w:eastAsia="仿宋_GB2312" w:cs="Times New Roman"/>
          <w:sz w:val="32"/>
          <w:szCs w:val="32"/>
        </w:rPr>
        <w:t>依然存在基层党组织“三会一课”制度不健全，活动开展不扎实。基层社区党组织开展党建工作不认真、不扎实。</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结合此次巡察整改，健全落实好“三会一课”制度，严肃党内政治生活，指导社区党组织扎实开展党建工作，会议、活动记录、计划总结撰写均要与实际工作相符。</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责任领导：顾培源</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责任部门：政治工作科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人：陈凯健 季青</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3.全面从严治党以及党风廉政建设和反腐败工作方面。</w:t>
      </w:r>
      <w:r>
        <w:rPr>
          <w:rFonts w:hint="default" w:ascii="Times New Roman" w:hAnsi="Times New Roman" w:eastAsia="仿宋_GB2312" w:cs="Times New Roman"/>
          <w:sz w:val="32"/>
          <w:szCs w:val="32"/>
        </w:rPr>
        <w:t>依然存在违规发放劳务费、报销支出手续不规范、工程项目招投标程序不规范等现象。</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整改措施：</w:t>
      </w:r>
      <w:r>
        <w:rPr>
          <w:rFonts w:hint="default" w:ascii="Times New Roman" w:hAnsi="Times New Roman" w:eastAsia="仿宋_GB2312" w:cs="Times New Roman"/>
          <w:sz w:val="32"/>
          <w:szCs w:val="32"/>
        </w:rPr>
        <w:t>对于违规发放的劳务费，一并要求相关人员退回；严肃财经纪律，规范报支手续，工程项目招投标严格按照程序；年度考核内容要紧贴工作实际。</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责任领导：施海霞</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责任部门：政治工作科</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 任 人：陈凯健、杨凌</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整改时限：立即整改并长期坚持</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jc w:val="center"/>
        <w:textAlignment w:val="auto"/>
        <w:rPr>
          <w:rFonts w:hint="default" w:ascii="Times New Roman" w:hAnsi="Times New Roman" w:eastAsia="仿宋_GB2312" w:cs="Times New Roman"/>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70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2018-08-15T09:15:37Z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